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35.040</w:t>
      </w:r>
      <w:r>
        <w:fldChar w:fldCharType="end"/>
      </w:r>
      <w:bookmarkEnd w:id="0"/>
    </w:p>
    <w:p>
      <w:pPr>
        <w:pStyle w:val="97"/>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L80</w:t>
      </w:r>
      <w:r>
        <w:fldChar w:fldCharType="end"/>
      </w:r>
      <w:bookmarkEnd w:id="1"/>
    </w:p>
    <w:p>
      <w:pPr>
        <w:pStyle w:val="51"/>
        <w:framePr w:wrap="around"/>
      </w:pPr>
      <w:r>
        <w:drawing>
          <wp:inline distT="0" distB="0" distL="114300" distR="114300">
            <wp:extent cx="1423670" cy="732790"/>
            <wp:effectExtent l="0" t="0" r="5080" b="10160"/>
            <wp:docPr id="6" name="Picture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GB"/>
                    <pic:cNvPicPr>
                      <a:picLocks noChangeAspect="1"/>
                    </pic:cNvPicPr>
                  </pic:nvPicPr>
                  <pic:blipFill>
                    <a:blip r:embed="rId12"/>
                    <a:stretch>
                      <a:fillRect/>
                    </a:stretch>
                  </pic:blipFill>
                  <pic:spPr>
                    <a:xfrm>
                      <a:off x="0" y="0"/>
                      <a:ext cx="1423670" cy="732790"/>
                    </a:xfrm>
                    <a:prstGeom prst="rect">
                      <a:avLst/>
                    </a:prstGeom>
                    <a:noFill/>
                    <a:ln w="9525">
                      <a:noFill/>
                    </a:ln>
                  </pic:spPr>
                </pic:pic>
              </a:graphicData>
            </a:graphic>
          </wp:inline>
        </w:drawing>
      </w:r>
    </w:p>
    <w:p>
      <w:pPr>
        <w:pStyle w:val="117"/>
        <w:framePr w:wrap="around"/>
      </w:pPr>
      <w:r>
        <w:rPr>
          <w:rFonts w:hint="eastAsia"/>
        </w:rPr>
        <w:t>中华人民共和国国家标准</w:t>
      </w:r>
    </w:p>
    <w:p>
      <w:pPr>
        <w:pStyle w:val="98"/>
        <w:framePr w:wrap="around"/>
        <w:rPr>
          <w:lang w:val="de-DE"/>
        </w:rPr>
      </w:pPr>
      <w:r>
        <w:rPr>
          <w:rFonts w:ascii="Times New Roman"/>
          <w:lang w:val="de-DE"/>
        </w:rPr>
        <w:t>GB</w:t>
      </w:r>
      <w:r>
        <w:rPr>
          <w:rFonts w:hint="eastAsia" w:ascii="Times New Roman"/>
        </w:rPr>
        <w:t>/T</w:t>
      </w:r>
      <w:r>
        <w:rPr>
          <w:rFonts w:ascii="Times New Roman"/>
          <w:lang w:val="de-DE"/>
        </w:rPr>
        <w:t xml:space="preserve"> </w:t>
      </w:r>
      <w:bookmarkStart w:id="2" w:name="StdNo1"/>
      <w:r>
        <w:fldChar w:fldCharType="begin">
          <w:ffData>
            <w:name w:val="StdNo1"/>
            <w:enabled/>
            <w:calcOnExit w:val="0"/>
            <w:textInput>
              <w:default w:val="XXXXX"/>
            </w:textInput>
          </w:ffData>
        </w:fldChar>
      </w:r>
      <w:r>
        <w:rPr>
          <w:lang w:val="de-DE"/>
        </w:rPr>
        <w:instrText xml:space="preserve"> FORMTEXT </w:instrText>
      </w:r>
      <w:r>
        <w:fldChar w:fldCharType="separate"/>
      </w:r>
      <w:r>
        <w:rPr>
          <w:lang w:val="de-DE"/>
        </w:rPr>
        <w:t>XXXXX</w:t>
      </w:r>
      <w:r>
        <w:fldChar w:fldCharType="end"/>
      </w:r>
      <w:bookmarkEnd w:id="2"/>
      <w:r>
        <w:rPr>
          <w:lang w:val="de-DE"/>
        </w:rPr>
        <w:t>—</w:t>
      </w:r>
      <w:bookmarkStart w:id="3" w:name="StdNo2"/>
      <w:r>
        <w:fldChar w:fldCharType="begin">
          <w:ffData>
            <w:name w:val="StdNo2"/>
            <w:enabled/>
            <w:calcOnExit w:val="0"/>
            <w:textInput>
              <w:default w:val="XXXX"/>
              <w:maxLength w:val="4"/>
            </w:textInput>
          </w:ffData>
        </w:fldChar>
      </w:r>
      <w:r>
        <w:rPr>
          <w:lang w:val="de-DE"/>
        </w:rPr>
        <w:instrText xml:space="preserve"> FORMTEXT </w:instrText>
      </w:r>
      <w:r>
        <w:fldChar w:fldCharType="separate"/>
      </w:r>
      <w:r>
        <w:rPr>
          <w:lang w:val="de-DE"/>
        </w:rPr>
        <w:t>XXXX</w:t>
      </w:r>
      <w:r>
        <w:fldChar w:fldCharType="end"/>
      </w:r>
      <w:bookmarkEnd w:id="3"/>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18"/>
              <w:framePr w:wrap="around"/>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119.8pt;height:18pt;width:90pt;z-index:-251656192;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VOiDYAAAACwEAAA8AAAAAAAAAAQAgAAAAIgAA&#10;AGRycy9kb3ducmV2LnhtbFBLAQIUABQAAAAIAIdO4kAmsnuslgEAACIDAAAOAAAAAAAAAAEAIAAA&#10;ACcBAABkcnMvZTJvRG9jLnhtbFBLBQYAAAAABgAGAFkBAAAvBQ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98"/>
        <w:framePr w:wrap="around"/>
      </w:pPr>
    </w:p>
    <w:p>
      <w:pPr>
        <w:pStyle w:val="98"/>
        <w:framePr w:wrap="around"/>
      </w:pPr>
    </w:p>
    <w:p>
      <w:pPr>
        <w:pStyle w:val="57"/>
        <w:framePr w:wrap="around"/>
        <w:ind w:left="-12" w:leftChars="-95" w:hanging="187" w:hangingChars="36"/>
      </w:pPr>
      <w:bookmarkStart w:id="5" w:name="StdName"/>
      <w:r>
        <w:fldChar w:fldCharType="begin">
          <w:ffData>
            <w:name w:val="StdName"/>
            <w:enabled/>
            <w:calcOnExit w:val="0"/>
            <w:textInput>
              <w:default w:val="信息安全技术 关键信息基础设施保护安全要求"/>
            </w:textInput>
          </w:ffData>
        </w:fldChar>
      </w:r>
      <w:r>
        <w:instrText xml:space="preserve"> FORMTEXT </w:instrText>
      </w:r>
      <w:r>
        <w:fldChar w:fldCharType="separate"/>
      </w:r>
      <w:r>
        <w:rPr>
          <w:rFonts w:hint="eastAsia"/>
        </w:rPr>
        <w:t>信息安全技术 关键信息基础设施安全保护要求</w:t>
      </w:r>
      <w:r>
        <w:fldChar w:fldCharType="end"/>
      </w:r>
    </w:p>
    <w:p>
      <w:pPr>
        <w:pStyle w:val="56"/>
        <w:framePr w:wrap="around"/>
      </w:pPr>
      <w:r>
        <w:fldChar w:fldCharType="begin">
          <w:ffData>
            <w:name w:val="StdEnglishName"/>
            <w:enabled/>
            <w:calcOnExit w:val="0"/>
            <w:textInput>
              <w:default w:val="Information security technology -Cybersecurity requirements for critical information infrastructure protection"/>
            </w:textInput>
          </w:ffData>
        </w:fldChar>
      </w:r>
      <w:r>
        <w:instrText xml:space="preserve"> FORMTEXT </w:instrText>
      </w:r>
      <w:r>
        <w:fldChar w:fldCharType="separate"/>
      </w:r>
      <w:r>
        <w:t>Information security technology -</w:t>
      </w:r>
      <w:r>
        <w:rPr>
          <w:rFonts w:hint="eastAsia"/>
        </w:rPr>
        <w:t>S</w:t>
      </w:r>
      <w:r>
        <w:t>ecurity requirements for critical information infrastructure protection</w:t>
      </w:r>
      <w:r>
        <w:fldChar w:fldCharType="end"/>
      </w:r>
      <w:r>
        <w:rPr>
          <w:rFonts w:hint="eastAsia"/>
        </w:rPr>
        <w:t xml:space="preserve"> </w:t>
      </w:r>
    </w:p>
    <w:bookmarkEnd w:id="5"/>
    <w:p>
      <w:pPr>
        <w:pStyle w:val="55"/>
        <w:framePr w:wrap="around"/>
      </w:pP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78"/>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9f34NcAAAALAQAADwAAAAAAAAABACAAAAAiAAAA&#10;ZHJzL2Rvd25yZXYueG1sUEsBAhQAFAAAAAgAh07iQNg9gaqWAQAAIgMAAA4AAAAAAAAAAQAgAAAA&#10;JgEAAGRycy9lMm9Eb2MueG1sUEsFBgAAAAAGAAYAWQEAAC4FA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3964305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312.15pt;height:24pt;width:100pt;z-index:-251655168;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3D5MNcAAAALAQAADwAAAAAAAAABACAAAAAiAAAA&#10;ZHJzL2Rvd25yZXYueG1sUEsBAhQAFAAAAAgAh07iQIAYeu2WAQAAIgMAAA4AAAAAAAAAAQAgAAAA&#10;JgEAAGRycy9lMm9Eb2MueG1sUEsFBgAAAAAGAAYAWQEAAC4FAAAAAA==&#10;">
                      <v:fill on="t" focussize="0,0"/>
                      <v:stroke on="f"/>
                      <v:imagedata o:title=""/>
                      <o:lock v:ext="edit" aspectratio="f"/>
                    </v:rect>
                  </w:pict>
                </mc:Fallback>
              </mc:AlternateContent>
            </w:r>
            <w:r>
              <w:rPr>
                <w:rFonts w:hint="eastAsia"/>
              </w:rPr>
              <w:t>（报批稿）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7"/>
              <w:framePr w:wrap="around"/>
            </w:pPr>
            <w:bookmarkStart w:id="6" w:name="WCRQ"/>
            <w:r>
              <w:rPr>
                <w:sz w:val="24"/>
                <w:szCs w:val="24"/>
              </w:rPr>
              <w:fldChar w:fldCharType="begin">
                <w:ffData>
                  <w:name w:val="WCRQ"/>
                  <w:enabled/>
                  <w:calcOnExit w:val="0"/>
                  <w:textInput>
                    <w:default w:val="(本稿完成日期：2020-08-15)"/>
                  </w:textInput>
                </w:ffData>
              </w:fldChar>
            </w:r>
            <w:r>
              <w:rPr>
                <w:sz w:val="24"/>
                <w:szCs w:val="24"/>
              </w:rPr>
              <w:instrText xml:space="preserve"> </w:instrText>
            </w:r>
            <w:r>
              <w:rPr>
                <w:rFonts w:hint="eastAsia"/>
                <w:sz w:val="24"/>
                <w:szCs w:val="24"/>
              </w:rPr>
              <w:instrText xml:space="preserve">FORMTEXT</w:instrText>
            </w:r>
            <w:r>
              <w:rPr>
                <w:sz w:val="24"/>
                <w:szCs w:val="24"/>
              </w:rPr>
              <w:instrText xml:space="preserve"> </w:instrText>
            </w:r>
            <w:r>
              <w:rPr>
                <w:sz w:val="24"/>
                <w:szCs w:val="24"/>
              </w:rPr>
              <w:fldChar w:fldCharType="separate"/>
            </w:r>
            <w:r>
              <w:rPr>
                <w:rFonts w:hint="eastAsia"/>
                <w:sz w:val="24"/>
                <w:szCs w:val="24"/>
              </w:rPr>
              <w:t>(本稿完成日期：2020-08-15)</w:t>
            </w:r>
            <w:r>
              <w:rPr>
                <w:sz w:val="24"/>
                <w:szCs w:val="24"/>
              </w:rPr>
              <w:fldChar w:fldCharType="end"/>
            </w:r>
            <w:bookmarkEnd w:id="6"/>
          </w:p>
        </w:tc>
      </w:tr>
    </w:tbl>
    <w:p>
      <w:pPr>
        <w:pStyle w:val="132"/>
        <w:framePr w:w="2428" w:wrap="around" w:hAnchor="page" w:x="1555"/>
        <w:ind w:left="-1459" w:leftChars="-695" w:firstLine="1458" w:firstLineChars="521"/>
      </w:pPr>
      <w:bookmarkStart w:id="7"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WHazzWAAAACwEAAA8AAAAAAAAAAQAgAAAAIgAAAGRycy9kb3ducmV2LnhtbFBLAQIUABQAAAAI&#10;AIdO4kDrY92ltgEAAIADAAAOAAAAAAAAAAEAIAAAACUBAABkcnMvZTJvRG9jLnhtbFBLBQYAAAAA&#10;BgAGAFkBAABNBQAAAAA=&#10;">
                <v:fill on="f" focussize="0,0"/>
                <v:stroke color="#000000" joinstyle="round"/>
                <v:imagedata o:title=""/>
                <o:lock v:ext="edit" aspectratio="f"/>
                <w10:anchorlock/>
              </v:line>
            </w:pict>
          </mc:Fallback>
        </mc:AlternateContent>
      </w:r>
    </w:p>
    <w:p>
      <w:pPr>
        <w:pStyle w:val="102"/>
        <w:framePr w:wrap="around"/>
        <w:jc w:val="left"/>
      </w:pPr>
      <w:bookmarkStart w:id="10"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52"/>
        <w:framePr w:wrap="around"/>
      </w:pPr>
      <w:r>
        <w:drawing>
          <wp:inline distT="0" distB="0" distL="114300" distR="114300">
            <wp:extent cx="4079875" cy="719455"/>
            <wp:effectExtent l="0" t="0" r="15875"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4079875" cy="719455"/>
                    </a:xfrm>
                    <a:prstGeom prst="rect">
                      <a:avLst/>
                    </a:prstGeom>
                    <a:noFill/>
                    <a:ln w="9525">
                      <a:noFill/>
                    </a:ln>
                  </pic:spPr>
                </pic:pic>
              </a:graphicData>
            </a:graphic>
          </wp:inline>
        </w:drawing>
      </w:r>
    </w:p>
    <w:p>
      <w:pPr>
        <w:pStyle w:val="27"/>
        <w:sectPr>
          <w:headerReference r:id="rId5" w:type="even"/>
          <w:footerReference r:id="rId6"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JB4l/XAAAACQEAAA8AAAAAAAAAAQAgAAAAIgAAAGRycy9kb3ducmV2LnhtbFBLAQIUABQA&#10;AAAIAIdO4kB/mdrluAEAAIADAAAOAAAAAAAAAAEAIAAAACYBAABkcnMvZTJvRG9jLnhtbFBLBQYA&#10;AAAABgAGAFkBAABQBQAAAAA=&#10;">
                <v:fill on="f" focussize="0,0"/>
                <v:stroke color="#000000" joinstyle="round"/>
                <v:imagedata o:title=""/>
                <o:lock v:ext="edit" aspectratio="f"/>
              </v:line>
            </w:pict>
          </mc:Fallback>
        </mc:AlternateContent>
      </w:r>
    </w:p>
    <w:p>
      <w:pPr>
        <w:pStyle w:val="108"/>
      </w:pPr>
      <w:bookmarkStart w:id="13" w:name="BZ"/>
      <w:bookmarkEnd w:id="13"/>
      <w:bookmarkStart w:id="14" w:name="_Toc475126290"/>
      <w:bookmarkStart w:id="15" w:name="_Toc48566458"/>
      <w:bookmarkStart w:id="16" w:name="_Toc397066795"/>
      <w:bookmarkStart w:id="17" w:name="_Toc476641996"/>
      <w:bookmarkStart w:id="18" w:name="_Toc24198"/>
      <w:bookmarkStart w:id="19" w:name="_Toc477159023"/>
      <w:bookmarkStart w:id="20" w:name="_Toc475126633"/>
      <w:bookmarkStart w:id="21" w:name="_Toc30069"/>
      <w:bookmarkStart w:id="22" w:name="_Toc17859"/>
      <w:bookmarkStart w:id="23" w:name="_Toc29439"/>
      <w:bookmarkStart w:id="24" w:name="_Toc50448888"/>
      <w:bookmarkStart w:id="25" w:name="_Toc366593766"/>
      <w:bookmarkStart w:id="26" w:name="_Toc364432785"/>
      <w:bookmarkStart w:id="27" w:name="_Toc366593709"/>
      <w:bookmarkStart w:id="28" w:name="_Toc301790170"/>
      <w:bookmarkStart w:id="29" w:name="_Toc364345325"/>
      <w:bookmarkStart w:id="30" w:name="_Toc364339445"/>
      <w:bookmarkStart w:id="31" w:name="_Toc312015266"/>
      <w:r>
        <w:rPr>
          <w:rFonts w:hint="eastAsia"/>
        </w:rPr>
        <w:t>目</w:t>
      </w:r>
      <w:bookmarkStart w:id="32" w:name="BKML"/>
      <w:r>
        <w:rPr>
          <w:rFonts w:hAnsi="黑体"/>
        </w:rPr>
        <w:t>  </w:t>
      </w:r>
      <w:r>
        <w:rPr>
          <w:rFonts w:hint="eastAsia"/>
        </w:rPr>
        <w:t>次</w:t>
      </w:r>
      <w:bookmarkEnd w:id="14"/>
      <w:bookmarkEnd w:id="15"/>
      <w:bookmarkEnd w:id="16"/>
      <w:bookmarkEnd w:id="17"/>
      <w:bookmarkEnd w:id="18"/>
      <w:bookmarkEnd w:id="19"/>
      <w:bookmarkEnd w:id="20"/>
      <w:bookmarkEnd w:id="21"/>
      <w:bookmarkEnd w:id="22"/>
      <w:bookmarkEnd w:id="23"/>
      <w:bookmarkEnd w:id="24"/>
      <w:bookmarkEnd w:id="32"/>
    </w:p>
    <w:p>
      <w:pPr>
        <w:pStyle w:val="23"/>
        <w:rPr>
          <w:rFonts w:asciiTheme="minorHAnsi" w:hAnsiTheme="minorHAnsi" w:eastAsiaTheme="minorEastAsia" w:cstheme="minorBidi"/>
          <w:szCs w:val="22"/>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"_Toc50448888" </w:instrText>
      </w:r>
      <w:r>
        <w:fldChar w:fldCharType="separate"/>
      </w:r>
      <w:r>
        <w:rPr>
          <w:rStyle w:val="45"/>
          <w:rFonts w:hint="eastAsia"/>
          <w:color w:val="auto"/>
        </w:rPr>
        <w:t>目</w:t>
      </w:r>
      <w:r>
        <w:rPr>
          <w:rStyle w:val="45"/>
          <w:rFonts w:hAnsi="黑体"/>
          <w:color w:val="auto"/>
        </w:rPr>
        <w:t>  </w:t>
      </w:r>
      <w:r>
        <w:rPr>
          <w:rStyle w:val="45"/>
          <w:rFonts w:hint="eastAsia"/>
          <w:color w:val="auto"/>
        </w:rPr>
        <w:t>次</w:t>
      </w:r>
      <w:r>
        <w:tab/>
      </w:r>
      <w:r>
        <w:fldChar w:fldCharType="begin"/>
      </w:r>
      <w:r>
        <w:instrText xml:space="preserve"> PAGEREF _Toc50448888 \h </w:instrText>
      </w:r>
      <w:r>
        <w:fldChar w:fldCharType="separate"/>
      </w:r>
      <w:r>
        <w:t>I</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"_Toc50448889" </w:instrText>
      </w:r>
      <w:r>
        <w:fldChar w:fldCharType="separate"/>
      </w:r>
      <w:r>
        <w:rPr>
          <w:rStyle w:val="45"/>
          <w:rFonts w:hint="eastAsia"/>
          <w:color w:val="auto"/>
        </w:rPr>
        <w:t>前</w:t>
      </w:r>
      <w:r>
        <w:rPr>
          <w:rStyle w:val="45"/>
          <w:rFonts w:ascii="Cambria Math" w:hAnsi="Cambria Math" w:cs="Cambria Math"/>
          <w:color w:val="auto"/>
        </w:rPr>
        <w:t>  </w:t>
      </w:r>
      <w:r>
        <w:rPr>
          <w:rStyle w:val="45"/>
          <w:rFonts w:hint="eastAsia"/>
          <w:color w:val="auto"/>
        </w:rPr>
        <w:t>言</w:t>
      </w:r>
      <w:r>
        <w:tab/>
      </w:r>
      <w:r>
        <w:fldChar w:fldCharType="begin"/>
      </w:r>
      <w:r>
        <w:instrText xml:space="preserve"> PAGEREF _Toc50448889 \h </w:instrText>
      </w:r>
      <w:r>
        <w:fldChar w:fldCharType="separate"/>
      </w:r>
      <w:r>
        <w:t>III</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"_Toc50448890" </w:instrText>
      </w:r>
      <w:r>
        <w:fldChar w:fldCharType="separate"/>
      </w:r>
      <w:r>
        <w:rPr>
          <w:rStyle w:val="45"/>
          <w:rFonts w:hint="eastAsia"/>
          <w:color w:val="auto"/>
        </w:rPr>
        <w:t>引</w:t>
      </w:r>
      <w:r>
        <w:rPr>
          <w:rStyle w:val="45"/>
          <w:rFonts w:ascii="MS Mincho" w:hAnsi="MS Mincho" w:eastAsia="MS Mincho" w:cs="MS Mincho"/>
          <w:color w:val="auto"/>
        </w:rPr>
        <w:t>  </w:t>
      </w:r>
      <w:r>
        <w:rPr>
          <w:rStyle w:val="45"/>
          <w:rFonts w:hint="eastAsia"/>
          <w:color w:val="auto"/>
        </w:rPr>
        <w:t>言</w:t>
      </w:r>
      <w:r>
        <w:tab/>
      </w:r>
      <w:r>
        <w:fldChar w:fldCharType="begin"/>
      </w:r>
      <w:r>
        <w:instrText xml:space="preserve"> PAGEREF _Toc50448890 \h </w:instrText>
      </w:r>
      <w:r>
        <w:fldChar w:fldCharType="separate"/>
      </w:r>
      <w:r>
        <w:t>IV</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"_Toc50448891" </w:instrText>
      </w:r>
      <w:r>
        <w:fldChar w:fldCharType="separate"/>
      </w:r>
      <w:r>
        <w:rPr>
          <w:rStyle w:val="45"/>
          <w:rFonts w:hint="eastAsia"/>
          <w:color w:val="auto"/>
        </w:rPr>
        <w:t>信息安全技术</w:t>
      </w:r>
      <w:r>
        <w:rPr>
          <w:rStyle w:val="45"/>
          <w:color w:val="auto"/>
        </w:rPr>
        <w:t xml:space="preserve"> </w:t>
      </w:r>
      <w:r>
        <w:rPr>
          <w:rStyle w:val="45"/>
          <w:rFonts w:hint="eastAsia"/>
          <w:color w:val="auto"/>
        </w:rPr>
        <w:t>关键信息基础设施安全保护要求</w:t>
      </w:r>
      <w:r>
        <w:tab/>
      </w:r>
      <w:r>
        <w:fldChar w:fldCharType="begin"/>
      </w:r>
      <w:r>
        <w:instrText xml:space="preserve"> PAGEREF _Toc50448891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"_Toc50448892" </w:instrText>
      </w:r>
      <w:r>
        <w:fldChar w:fldCharType="separate"/>
      </w:r>
      <w:r>
        <w:rPr>
          <w:rStyle w:val="45"/>
          <w:color w:val="auto"/>
        </w:rPr>
        <w:t>1</w:t>
      </w:r>
      <w:r>
        <w:rPr>
          <w:rStyle w:val="45"/>
          <w:rFonts w:hint="eastAsia"/>
          <w:color w:val="auto"/>
        </w:rPr>
        <w:t xml:space="preserve"> 范围</w:t>
      </w:r>
      <w:r>
        <w:tab/>
      </w:r>
      <w:r>
        <w:fldChar w:fldCharType="begin"/>
      </w:r>
      <w:r>
        <w:instrText xml:space="preserve"> PAGEREF _Toc50448892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"_Toc50448893" </w:instrText>
      </w:r>
      <w:r>
        <w:fldChar w:fldCharType="separate"/>
      </w:r>
      <w:r>
        <w:rPr>
          <w:rStyle w:val="45"/>
          <w:color w:val="auto"/>
        </w:rPr>
        <w:t>2</w:t>
      </w:r>
      <w:r>
        <w:rPr>
          <w:rStyle w:val="45"/>
          <w:rFonts w:hint="eastAsia"/>
          <w:color w:val="auto"/>
        </w:rPr>
        <w:t xml:space="preserve"> 规范性引用文件</w:t>
      </w:r>
      <w:r>
        <w:tab/>
      </w:r>
      <w:r>
        <w:fldChar w:fldCharType="begin"/>
      </w:r>
      <w:r>
        <w:instrText xml:space="preserve"> PAGEREF _Toc50448893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"_Toc50448894" </w:instrText>
      </w:r>
      <w:r>
        <w:fldChar w:fldCharType="separate"/>
      </w:r>
      <w:r>
        <w:rPr>
          <w:rStyle w:val="45"/>
          <w:color w:val="auto"/>
        </w:rPr>
        <w:t>3</w:t>
      </w:r>
      <w:r>
        <w:rPr>
          <w:rStyle w:val="45"/>
          <w:rFonts w:hint="eastAsia"/>
          <w:color w:val="auto"/>
        </w:rPr>
        <w:t xml:space="preserve"> 术语和定义</w:t>
      </w:r>
      <w:r>
        <w:tab/>
      </w:r>
      <w:r>
        <w:fldChar w:fldCharType="begin"/>
      </w:r>
      <w:r>
        <w:instrText xml:space="preserve"> PAGEREF _Toc50448894 \h </w:instrText>
      </w:r>
      <w:r>
        <w:fldChar w:fldCharType="separate"/>
      </w:r>
      <w:r>
        <w:t>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"_Toc50448895" </w:instrText>
      </w:r>
      <w:r>
        <w:fldChar w:fldCharType="separate"/>
      </w:r>
      <w:r>
        <w:rPr>
          <w:rStyle w:val="45"/>
          <w:color w:val="auto"/>
        </w:rPr>
        <w:t>3.1</w:t>
      </w:r>
      <w:r>
        <w:tab/>
      </w:r>
      <w:r>
        <w:fldChar w:fldCharType="begin"/>
      </w:r>
      <w:r>
        <w:instrText xml:space="preserve"> PAGEREF _Toc50448895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"_Toc50448896" </w:instrText>
      </w:r>
      <w:r>
        <w:fldChar w:fldCharType="separate"/>
      </w:r>
      <w:r>
        <w:rPr>
          <w:rStyle w:val="45"/>
          <w:color w:val="auto"/>
        </w:rPr>
        <w:t>4</w:t>
      </w:r>
      <w:r>
        <w:rPr>
          <w:rStyle w:val="45"/>
          <w:rFonts w:hint="eastAsia"/>
          <w:color w:val="auto"/>
        </w:rPr>
        <w:t xml:space="preserve"> 概述</w:t>
      </w:r>
      <w:r>
        <w:tab/>
      </w:r>
      <w:r>
        <w:fldChar w:fldCharType="begin"/>
      </w:r>
      <w:r>
        <w:instrText xml:space="preserve"> PAGEREF _Toc50448896 \h </w:instrText>
      </w:r>
      <w:r>
        <w:fldChar w:fldCharType="separate"/>
      </w:r>
      <w:r>
        <w:t>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"_Toc50448897" </w:instrText>
      </w:r>
      <w:r>
        <w:fldChar w:fldCharType="separate"/>
      </w:r>
      <w:r>
        <w:rPr>
          <w:rStyle w:val="45"/>
          <w:color w:val="auto"/>
        </w:rPr>
        <w:t>4.1</w:t>
      </w:r>
      <w:r>
        <w:rPr>
          <w:rStyle w:val="45"/>
          <w:rFonts w:hint="eastAsia"/>
          <w:color w:val="auto"/>
        </w:rPr>
        <w:t xml:space="preserve"> 安全保护目标</w:t>
      </w:r>
      <w:r>
        <w:tab/>
      </w:r>
      <w:r>
        <w:fldChar w:fldCharType="begin"/>
      </w:r>
      <w:r>
        <w:instrText xml:space="preserve"> PAGEREF _Toc50448897 \h </w:instrText>
      </w:r>
      <w:r>
        <w:fldChar w:fldCharType="separate"/>
      </w:r>
      <w:r>
        <w:t>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"_Toc50448898" </w:instrText>
      </w:r>
      <w:r>
        <w:fldChar w:fldCharType="separate"/>
      </w:r>
      <w:r>
        <w:rPr>
          <w:rStyle w:val="45"/>
          <w:color w:val="auto"/>
        </w:rPr>
        <w:t>4.2</w:t>
      </w:r>
      <w:r>
        <w:rPr>
          <w:rStyle w:val="45"/>
          <w:rFonts w:hint="eastAsia"/>
          <w:color w:val="auto"/>
        </w:rPr>
        <w:t xml:space="preserve"> 关键信息基础设施构成</w:t>
      </w:r>
      <w:r>
        <w:tab/>
      </w:r>
      <w:r>
        <w:fldChar w:fldCharType="begin"/>
      </w:r>
      <w:r>
        <w:instrText xml:space="preserve"> PAGEREF _Toc50448898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"_Toc50448899" </w:instrText>
      </w:r>
      <w:r>
        <w:fldChar w:fldCharType="separate"/>
      </w:r>
      <w:r>
        <w:rPr>
          <w:rStyle w:val="45"/>
          <w:color w:val="auto"/>
        </w:rPr>
        <w:t>4.3</w:t>
      </w:r>
      <w:r>
        <w:rPr>
          <w:rStyle w:val="45"/>
          <w:rFonts w:hint="eastAsia"/>
          <w:color w:val="auto"/>
        </w:rPr>
        <w:t xml:space="preserve"> 主要环节及活动</w:t>
      </w:r>
      <w:r>
        <w:tab/>
      </w:r>
      <w:r>
        <w:fldChar w:fldCharType="begin"/>
      </w:r>
      <w:r>
        <w:instrText xml:space="preserve"> PAGEREF _Toc50448899 \h </w:instrText>
      </w:r>
      <w:r>
        <w:fldChar w:fldCharType="separate"/>
      </w:r>
      <w:r>
        <w:t>2</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"_Toc50448900" </w:instrText>
      </w:r>
      <w:r>
        <w:fldChar w:fldCharType="separate"/>
      </w:r>
      <w:r>
        <w:rPr>
          <w:rStyle w:val="45"/>
          <w:color w:val="auto"/>
        </w:rPr>
        <w:t>5</w:t>
      </w:r>
      <w:r>
        <w:rPr>
          <w:rStyle w:val="45"/>
          <w:rFonts w:hint="eastAsia"/>
          <w:color w:val="auto"/>
        </w:rPr>
        <w:t xml:space="preserve"> 分析识别</w:t>
      </w:r>
      <w:r>
        <w:tab/>
      </w:r>
      <w:r>
        <w:fldChar w:fldCharType="begin"/>
      </w:r>
      <w:r>
        <w:instrText xml:space="preserve"> PAGEREF _Toc50448900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"_Toc50448901" </w:instrText>
      </w:r>
      <w:r>
        <w:fldChar w:fldCharType="separate"/>
      </w:r>
      <w:r>
        <w:rPr>
          <w:rStyle w:val="45"/>
          <w:color w:val="auto"/>
        </w:rPr>
        <w:t>5.1</w:t>
      </w:r>
      <w:r>
        <w:rPr>
          <w:rStyle w:val="45"/>
          <w:rFonts w:hint="eastAsia"/>
          <w:color w:val="auto"/>
        </w:rPr>
        <w:t xml:space="preserve"> 业务识别</w:t>
      </w:r>
      <w:r>
        <w:tab/>
      </w:r>
      <w:r>
        <w:fldChar w:fldCharType="begin"/>
      </w:r>
      <w:r>
        <w:instrText xml:space="preserve"> PAGEREF _Toc50448901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"_Toc50448902" </w:instrText>
      </w:r>
      <w:r>
        <w:fldChar w:fldCharType="separate"/>
      </w:r>
      <w:r>
        <w:rPr>
          <w:rStyle w:val="45"/>
          <w:color w:val="auto"/>
        </w:rPr>
        <w:t>5.2</w:t>
      </w:r>
      <w:r>
        <w:rPr>
          <w:rStyle w:val="45"/>
          <w:rFonts w:hint="eastAsia"/>
          <w:color w:val="auto"/>
        </w:rPr>
        <w:t xml:space="preserve"> 资产</w:t>
      </w:r>
      <w:r>
        <w:rPr>
          <w:rStyle w:val="45"/>
          <w:rFonts w:hint="eastAsia"/>
          <w:bCs/>
          <w:color w:val="auto"/>
        </w:rPr>
        <w:t>识别</w:t>
      </w:r>
      <w:r>
        <w:tab/>
      </w:r>
      <w:r>
        <w:fldChar w:fldCharType="begin"/>
      </w:r>
      <w:r>
        <w:instrText xml:space="preserve"> PAGEREF _Toc50448902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"_Toc50448903" </w:instrText>
      </w:r>
      <w:r>
        <w:fldChar w:fldCharType="separate"/>
      </w:r>
      <w:r>
        <w:rPr>
          <w:rStyle w:val="45"/>
          <w:color w:val="auto"/>
        </w:rPr>
        <w:t>5.3</w:t>
      </w:r>
      <w:r>
        <w:rPr>
          <w:rStyle w:val="45"/>
          <w:rFonts w:hint="eastAsia"/>
          <w:bCs/>
          <w:color w:val="auto"/>
        </w:rPr>
        <w:t xml:space="preserve"> 风险识别</w:t>
      </w:r>
      <w:r>
        <w:tab/>
      </w:r>
      <w:r>
        <w:fldChar w:fldCharType="begin"/>
      </w:r>
      <w:r>
        <w:instrText xml:space="preserve"> PAGEREF _Toc50448903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"_Toc50448904" </w:instrText>
      </w:r>
      <w:r>
        <w:fldChar w:fldCharType="separate"/>
      </w:r>
      <w:r>
        <w:rPr>
          <w:rStyle w:val="45"/>
          <w:color w:val="auto"/>
        </w:rPr>
        <w:t>5.4</w:t>
      </w:r>
      <w:r>
        <w:rPr>
          <w:rStyle w:val="45"/>
          <w:rFonts w:hint="eastAsia"/>
          <w:bCs/>
          <w:color w:val="auto"/>
        </w:rPr>
        <w:t xml:space="preserve"> 重大变更</w:t>
      </w:r>
      <w:r>
        <w:tab/>
      </w:r>
      <w:r>
        <w:fldChar w:fldCharType="begin"/>
      </w:r>
      <w:r>
        <w:instrText xml:space="preserve"> PAGEREF _Toc50448904 \h </w:instrText>
      </w:r>
      <w:r>
        <w:fldChar w:fldCharType="separate"/>
      </w:r>
      <w:r>
        <w:t>3</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"_Toc50448905" </w:instrText>
      </w:r>
      <w:r>
        <w:fldChar w:fldCharType="separate"/>
      </w:r>
      <w:r>
        <w:rPr>
          <w:rStyle w:val="45"/>
          <w:color w:val="auto"/>
        </w:rPr>
        <w:t>6</w:t>
      </w:r>
      <w:r>
        <w:rPr>
          <w:rStyle w:val="45"/>
          <w:rFonts w:hint="eastAsia"/>
          <w:color w:val="auto"/>
        </w:rPr>
        <w:t xml:space="preserve"> 安全防护</w:t>
      </w:r>
      <w:r>
        <w:tab/>
      </w:r>
      <w:r>
        <w:fldChar w:fldCharType="begin"/>
      </w:r>
      <w:r>
        <w:instrText xml:space="preserve"> PAGEREF _Toc50448905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"_Toc50448906" </w:instrText>
      </w:r>
      <w:r>
        <w:fldChar w:fldCharType="separate"/>
      </w:r>
      <w:r>
        <w:rPr>
          <w:rStyle w:val="45"/>
          <w:color w:val="auto"/>
        </w:rPr>
        <w:t>6.1</w:t>
      </w:r>
      <w:r>
        <w:rPr>
          <w:rStyle w:val="45"/>
          <w:rFonts w:hint="eastAsia"/>
          <w:bCs/>
          <w:color w:val="auto"/>
        </w:rPr>
        <w:t xml:space="preserve"> 网络安全等级保护制度</w:t>
      </w:r>
      <w:r>
        <w:tab/>
      </w:r>
      <w:r>
        <w:fldChar w:fldCharType="begin"/>
      </w:r>
      <w:r>
        <w:instrText xml:space="preserve"> PAGEREF _Toc50448906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"_Toc50448907" </w:instrText>
      </w:r>
      <w:r>
        <w:fldChar w:fldCharType="separate"/>
      </w:r>
      <w:r>
        <w:rPr>
          <w:rStyle w:val="45"/>
          <w:color w:val="auto"/>
        </w:rPr>
        <w:t>6.2</w:t>
      </w:r>
      <w:r>
        <w:rPr>
          <w:rStyle w:val="45"/>
          <w:rFonts w:hint="eastAsia"/>
          <w:bCs/>
          <w:color w:val="auto"/>
        </w:rPr>
        <w:t xml:space="preserve"> 安全管理制度</w:t>
      </w:r>
      <w:r>
        <w:tab/>
      </w:r>
      <w:r>
        <w:fldChar w:fldCharType="begin"/>
      </w:r>
      <w:r>
        <w:instrText xml:space="preserve"> PAGEREF _Toc50448907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"_Toc50448908" </w:instrText>
      </w:r>
      <w:r>
        <w:fldChar w:fldCharType="separate"/>
      </w:r>
      <w:r>
        <w:rPr>
          <w:rStyle w:val="45"/>
          <w:color w:val="auto"/>
        </w:rPr>
        <w:t>6.3</w:t>
      </w:r>
      <w:r>
        <w:rPr>
          <w:rStyle w:val="45"/>
          <w:rFonts w:hint="eastAsia"/>
          <w:bCs/>
          <w:color w:val="auto"/>
        </w:rPr>
        <w:t xml:space="preserve"> 安全管理机构</w:t>
      </w:r>
      <w:r>
        <w:tab/>
      </w:r>
      <w:r>
        <w:fldChar w:fldCharType="begin"/>
      </w:r>
      <w:r>
        <w:instrText xml:space="preserve"> PAGEREF _Toc50448908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"_Toc50448909" </w:instrText>
      </w:r>
      <w:r>
        <w:fldChar w:fldCharType="separate"/>
      </w:r>
      <w:r>
        <w:rPr>
          <w:rStyle w:val="45"/>
          <w:color w:val="auto"/>
        </w:rPr>
        <w:t>6.4</w:t>
      </w:r>
      <w:r>
        <w:rPr>
          <w:rStyle w:val="45"/>
          <w:rFonts w:hint="eastAsia"/>
          <w:bCs/>
          <w:color w:val="auto"/>
        </w:rPr>
        <w:t xml:space="preserve"> 安全管理人员</w:t>
      </w:r>
      <w:r>
        <w:tab/>
      </w:r>
      <w:r>
        <w:fldChar w:fldCharType="begin"/>
      </w:r>
      <w:r>
        <w:instrText xml:space="preserve"> PAGEREF _Toc50448909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"_Toc50448910" </w:instrText>
      </w:r>
      <w:r>
        <w:fldChar w:fldCharType="separate"/>
      </w:r>
      <w:r>
        <w:rPr>
          <w:rStyle w:val="45"/>
          <w:color w:val="auto"/>
        </w:rPr>
        <w:t>6.5</w:t>
      </w:r>
      <w:r>
        <w:rPr>
          <w:rStyle w:val="45"/>
          <w:rFonts w:hint="eastAsia"/>
          <w:color w:val="auto"/>
        </w:rPr>
        <w:t xml:space="preserve"> 安全通信网络</w:t>
      </w:r>
      <w:r>
        <w:tab/>
      </w:r>
      <w:r>
        <w:fldChar w:fldCharType="begin"/>
      </w:r>
      <w:r>
        <w:instrText xml:space="preserve"> PAGEREF _Toc50448910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"_Toc50448911" </w:instrText>
      </w:r>
      <w:r>
        <w:fldChar w:fldCharType="separate"/>
      </w:r>
      <w:r>
        <w:rPr>
          <w:rStyle w:val="45"/>
          <w:color w:val="auto"/>
        </w:rPr>
        <w:t>6.6</w:t>
      </w:r>
      <w:r>
        <w:rPr>
          <w:rStyle w:val="45"/>
          <w:rFonts w:hint="eastAsia"/>
          <w:color w:val="auto"/>
        </w:rPr>
        <w:t xml:space="preserve"> 安全计算环境</w:t>
      </w:r>
      <w:r>
        <w:tab/>
      </w:r>
      <w:r>
        <w:fldChar w:fldCharType="begin"/>
      </w:r>
      <w:r>
        <w:instrText xml:space="preserve"> PAGEREF _Toc50448911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"_Toc50448912" </w:instrText>
      </w:r>
      <w:r>
        <w:fldChar w:fldCharType="separate"/>
      </w:r>
      <w:r>
        <w:rPr>
          <w:rStyle w:val="45"/>
          <w:color w:val="auto"/>
        </w:rPr>
        <w:t>6.7</w:t>
      </w:r>
      <w:r>
        <w:rPr>
          <w:rStyle w:val="45"/>
          <w:rFonts w:hint="eastAsia"/>
          <w:bCs/>
          <w:color w:val="auto"/>
        </w:rPr>
        <w:t xml:space="preserve"> 安全建设管理</w:t>
      </w:r>
      <w:r>
        <w:tab/>
      </w:r>
      <w:r>
        <w:fldChar w:fldCharType="begin"/>
      </w:r>
      <w:r>
        <w:instrText xml:space="preserve"> PAGEREF _Toc50448912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"_Toc50448913" </w:instrText>
      </w:r>
      <w:r>
        <w:fldChar w:fldCharType="separate"/>
      </w:r>
      <w:r>
        <w:rPr>
          <w:rStyle w:val="45"/>
          <w:color w:val="auto"/>
        </w:rPr>
        <w:t>6.8</w:t>
      </w:r>
      <w:r>
        <w:rPr>
          <w:rStyle w:val="45"/>
          <w:rFonts w:hint="eastAsia"/>
          <w:bCs/>
          <w:color w:val="auto"/>
        </w:rPr>
        <w:t xml:space="preserve"> 安全运维管理</w:t>
      </w:r>
      <w:r>
        <w:tab/>
      </w:r>
      <w:r>
        <w:fldChar w:fldCharType="begin"/>
      </w:r>
      <w:r>
        <w:instrText xml:space="preserve"> PAGEREF _Toc50448913 \h </w:instrText>
      </w:r>
      <w:r>
        <w:fldChar w:fldCharType="separate"/>
      </w:r>
      <w:r>
        <w:t>7</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"_Toc50448914" </w:instrText>
      </w:r>
      <w:r>
        <w:fldChar w:fldCharType="separate"/>
      </w:r>
      <w:r>
        <w:rPr>
          <w:rStyle w:val="45"/>
          <w:color w:val="auto"/>
        </w:rPr>
        <w:t>7</w:t>
      </w:r>
      <w:r>
        <w:rPr>
          <w:rStyle w:val="45"/>
          <w:rFonts w:hint="eastAsia"/>
          <w:color w:val="auto"/>
        </w:rPr>
        <w:t xml:space="preserve"> 检测评估</w:t>
      </w:r>
      <w:r>
        <w:tab/>
      </w:r>
      <w:r>
        <w:fldChar w:fldCharType="begin"/>
      </w:r>
      <w:r>
        <w:instrText xml:space="preserve"> PAGEREF _Toc50448914 \h </w:instrText>
      </w:r>
      <w:r>
        <w:fldChar w:fldCharType="separate"/>
      </w:r>
      <w:r>
        <w:t>7</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"_Toc50448915" </w:instrText>
      </w:r>
      <w:r>
        <w:fldChar w:fldCharType="separate"/>
      </w:r>
      <w:r>
        <w:rPr>
          <w:rStyle w:val="45"/>
          <w:color w:val="auto"/>
        </w:rPr>
        <w:t>7.1</w:t>
      </w:r>
      <w:r>
        <w:rPr>
          <w:rStyle w:val="45"/>
          <w:rFonts w:hint="eastAsia"/>
          <w:color w:val="auto"/>
        </w:rPr>
        <w:t xml:space="preserve"> 检测评估制度</w:t>
      </w:r>
      <w:r>
        <w:tab/>
      </w:r>
      <w:r>
        <w:fldChar w:fldCharType="begin"/>
      </w:r>
      <w:r>
        <w:instrText xml:space="preserve"> PAGEREF _Toc50448915 \h </w:instrText>
      </w:r>
      <w:r>
        <w:fldChar w:fldCharType="separate"/>
      </w:r>
      <w:r>
        <w:t>7</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"_Toc50448916" </w:instrText>
      </w:r>
      <w:r>
        <w:fldChar w:fldCharType="separate"/>
      </w:r>
      <w:r>
        <w:rPr>
          <w:rStyle w:val="45"/>
          <w:color w:val="auto"/>
        </w:rPr>
        <w:t>7.2</w:t>
      </w:r>
      <w:r>
        <w:rPr>
          <w:rStyle w:val="45"/>
          <w:rFonts w:hint="eastAsia"/>
          <w:color w:val="auto"/>
        </w:rPr>
        <w:t xml:space="preserve"> 检测评估方式和内容</w:t>
      </w:r>
      <w:r>
        <w:tab/>
      </w:r>
      <w:r>
        <w:fldChar w:fldCharType="begin"/>
      </w:r>
      <w:r>
        <w:instrText xml:space="preserve"> PAGEREF _Toc50448916 \h </w:instrText>
      </w:r>
      <w:r>
        <w:fldChar w:fldCharType="separate"/>
      </w:r>
      <w:r>
        <w:t>7</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"_Toc50448917" </w:instrText>
      </w:r>
      <w:r>
        <w:fldChar w:fldCharType="separate"/>
      </w:r>
      <w:r>
        <w:rPr>
          <w:rStyle w:val="45"/>
          <w:color w:val="auto"/>
        </w:rPr>
        <w:t>8</w:t>
      </w:r>
      <w:r>
        <w:rPr>
          <w:rStyle w:val="45"/>
          <w:rFonts w:hint="eastAsia"/>
          <w:color w:val="auto"/>
        </w:rPr>
        <w:t xml:space="preserve"> 监测预警</w:t>
      </w:r>
      <w:r>
        <w:tab/>
      </w:r>
      <w:r>
        <w:fldChar w:fldCharType="begin"/>
      </w:r>
      <w:r>
        <w:instrText xml:space="preserve"> PAGEREF _Toc50448917 \h </w:instrText>
      </w:r>
      <w:r>
        <w:fldChar w:fldCharType="separate"/>
      </w:r>
      <w:r>
        <w:t>7</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"_Toc50448918" </w:instrText>
      </w:r>
      <w:r>
        <w:fldChar w:fldCharType="separate"/>
      </w:r>
      <w:r>
        <w:rPr>
          <w:rStyle w:val="45"/>
          <w:color w:val="auto"/>
        </w:rPr>
        <w:t>8.1</w:t>
      </w:r>
      <w:r>
        <w:rPr>
          <w:rStyle w:val="45"/>
          <w:rFonts w:hint="eastAsia"/>
          <w:color w:val="auto"/>
        </w:rPr>
        <w:t xml:space="preserve"> 监测预警制度</w:t>
      </w:r>
      <w:r>
        <w:tab/>
      </w:r>
      <w:r>
        <w:fldChar w:fldCharType="begin"/>
      </w:r>
      <w:r>
        <w:instrText xml:space="preserve"> PAGEREF _Toc50448918 \h </w:instrText>
      </w:r>
      <w:r>
        <w:fldChar w:fldCharType="separate"/>
      </w:r>
      <w:r>
        <w:t>7</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"_Toc50448919" </w:instrText>
      </w:r>
      <w:r>
        <w:fldChar w:fldCharType="separate"/>
      </w:r>
      <w:r>
        <w:rPr>
          <w:rStyle w:val="45"/>
          <w:color w:val="auto"/>
        </w:rPr>
        <w:t>8.2</w:t>
      </w:r>
      <w:r>
        <w:rPr>
          <w:rStyle w:val="45"/>
          <w:rFonts w:hint="eastAsia" w:hAnsi="宋体"/>
          <w:color w:val="auto"/>
        </w:rPr>
        <w:t xml:space="preserve"> 监测</w:t>
      </w:r>
      <w:r>
        <w:tab/>
      </w:r>
      <w:r>
        <w:fldChar w:fldCharType="begin"/>
      </w:r>
      <w:r>
        <w:instrText xml:space="preserve"> PAGEREF _Toc50448919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"_Toc50448920" </w:instrText>
      </w:r>
      <w:r>
        <w:fldChar w:fldCharType="separate"/>
      </w:r>
      <w:r>
        <w:rPr>
          <w:rStyle w:val="45"/>
          <w:color w:val="auto"/>
        </w:rPr>
        <w:t>8.3</w:t>
      </w:r>
      <w:r>
        <w:rPr>
          <w:rStyle w:val="45"/>
          <w:rFonts w:hint="eastAsia" w:hAnsi="宋体"/>
          <w:color w:val="auto"/>
        </w:rPr>
        <w:t xml:space="preserve"> 预警</w:t>
      </w:r>
      <w:r>
        <w:tab/>
      </w:r>
      <w:r>
        <w:fldChar w:fldCharType="begin"/>
      </w:r>
      <w:r>
        <w:instrText xml:space="preserve"> PAGEREF _Toc50448920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"_Toc50448921" </w:instrText>
      </w:r>
      <w:r>
        <w:fldChar w:fldCharType="separate"/>
      </w:r>
      <w:r>
        <w:rPr>
          <w:rStyle w:val="45"/>
          <w:color w:val="auto"/>
        </w:rPr>
        <w:t>8.4</w:t>
      </w:r>
      <w:r>
        <w:rPr>
          <w:rStyle w:val="45"/>
          <w:rFonts w:hint="eastAsia" w:hAnsi="宋体"/>
          <w:color w:val="auto"/>
        </w:rPr>
        <w:t xml:space="preserve"> 对抗</w:t>
      </w:r>
      <w:r>
        <w:tab/>
      </w:r>
      <w:r>
        <w:fldChar w:fldCharType="begin"/>
      </w:r>
      <w:r>
        <w:instrText xml:space="preserve"> PAGEREF _Toc50448921 \h </w:instrText>
      </w:r>
      <w:r>
        <w:fldChar w:fldCharType="separate"/>
      </w:r>
      <w:r>
        <w:t>8</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"_Toc50448922" </w:instrText>
      </w:r>
      <w:r>
        <w:fldChar w:fldCharType="separate"/>
      </w:r>
      <w:r>
        <w:rPr>
          <w:rStyle w:val="45"/>
          <w:color w:val="auto"/>
        </w:rPr>
        <w:t>9</w:t>
      </w:r>
      <w:r>
        <w:rPr>
          <w:rStyle w:val="45"/>
          <w:rFonts w:hint="eastAsia"/>
          <w:color w:val="auto"/>
        </w:rPr>
        <w:t xml:space="preserve"> 事件处置</w:t>
      </w:r>
      <w:r>
        <w:tab/>
      </w:r>
      <w:r>
        <w:fldChar w:fldCharType="begin"/>
      </w:r>
      <w:r>
        <w:instrText xml:space="preserve"> PAGEREF _Toc50448922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"_Toc50448923" </w:instrText>
      </w:r>
      <w:r>
        <w:fldChar w:fldCharType="separate"/>
      </w:r>
      <w:r>
        <w:rPr>
          <w:rStyle w:val="45"/>
          <w:color w:val="auto"/>
        </w:rPr>
        <w:t>9.1</w:t>
      </w:r>
      <w:r>
        <w:rPr>
          <w:rStyle w:val="45"/>
          <w:rFonts w:hint="eastAsia"/>
          <w:color w:val="auto"/>
          <w:shd w:val="clear" w:color="auto" w:fill="FFFFFF"/>
        </w:rPr>
        <w:t xml:space="preserve"> 事件管理</w:t>
      </w:r>
      <w:r>
        <w:rPr>
          <w:rStyle w:val="45"/>
          <w:rFonts w:hint="eastAsia" w:hAnsi="宋体"/>
          <w:color w:val="auto"/>
        </w:rPr>
        <w:t>制度</w:t>
      </w:r>
      <w:r>
        <w:tab/>
      </w:r>
      <w:r>
        <w:fldChar w:fldCharType="begin"/>
      </w:r>
      <w:r>
        <w:instrText xml:space="preserve"> PAGEREF _Toc50448923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"_Toc50448924" </w:instrText>
      </w:r>
      <w:r>
        <w:fldChar w:fldCharType="separate"/>
      </w:r>
      <w:r>
        <w:rPr>
          <w:rStyle w:val="45"/>
          <w:color w:val="auto"/>
        </w:rPr>
        <w:t>9.2</w:t>
      </w:r>
      <w:r>
        <w:rPr>
          <w:rStyle w:val="45"/>
          <w:rFonts w:hint="eastAsia"/>
          <w:color w:val="auto"/>
          <w:shd w:val="clear" w:color="auto" w:fill="FFFFFF"/>
        </w:rPr>
        <w:t xml:space="preserve"> 应急预案</w:t>
      </w:r>
      <w:r>
        <w:tab/>
      </w:r>
      <w:r>
        <w:fldChar w:fldCharType="begin"/>
      </w:r>
      <w:r>
        <w:instrText xml:space="preserve"> PAGEREF _Toc50448924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"_Toc50448925" </w:instrText>
      </w:r>
      <w:r>
        <w:fldChar w:fldCharType="separate"/>
      </w:r>
      <w:r>
        <w:rPr>
          <w:rStyle w:val="45"/>
          <w:color w:val="auto"/>
        </w:rPr>
        <w:t>9.3</w:t>
      </w:r>
      <w:r>
        <w:rPr>
          <w:rStyle w:val="45"/>
          <w:rFonts w:hint="eastAsia"/>
          <w:color w:val="auto"/>
          <w:shd w:val="clear" w:color="auto" w:fill="FFFFFF"/>
        </w:rPr>
        <w:t xml:space="preserve"> 响应和处置</w:t>
      </w:r>
      <w:r>
        <w:tab/>
      </w:r>
      <w:r>
        <w:fldChar w:fldCharType="begin"/>
      </w:r>
      <w:r>
        <w:instrText xml:space="preserve"> PAGEREF _Toc50448925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"_Toc50448926" </w:instrText>
      </w:r>
      <w:r>
        <w:fldChar w:fldCharType="separate"/>
      </w:r>
      <w:r>
        <w:rPr>
          <w:rStyle w:val="45"/>
          <w:color w:val="auto"/>
        </w:rPr>
        <w:t>9.4</w:t>
      </w:r>
      <w:r>
        <w:rPr>
          <w:rStyle w:val="45"/>
          <w:rFonts w:hint="eastAsia"/>
          <w:color w:val="auto"/>
          <w:shd w:val="clear" w:color="auto" w:fill="FFFFFF"/>
        </w:rPr>
        <w:t xml:space="preserve"> 重新识别</w:t>
      </w:r>
      <w:r>
        <w:tab/>
      </w:r>
      <w:r>
        <w:fldChar w:fldCharType="begin"/>
      </w:r>
      <w:r>
        <w:instrText xml:space="preserve"> PAGEREF _Toc50448926 \h </w:instrText>
      </w:r>
      <w:r>
        <w:fldChar w:fldCharType="separate"/>
      </w:r>
      <w:r>
        <w:t>10</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"_Toc50448927" </w:instrText>
      </w:r>
      <w:r>
        <w:fldChar w:fldCharType="separate"/>
      </w:r>
      <w:r>
        <w:rPr>
          <w:rStyle w:val="45"/>
          <w:rFonts w:hint="eastAsia" w:ascii="Times New Roman"/>
          <w:color w:val="auto"/>
        </w:rPr>
        <w:t>参考文献</w:t>
      </w:r>
      <w:r>
        <w:tab/>
      </w:r>
      <w:r>
        <w:fldChar w:fldCharType="begin"/>
      </w:r>
      <w:r>
        <w:instrText xml:space="preserve"> PAGEREF _Toc50448927 \h </w:instrText>
      </w:r>
      <w:r>
        <w:fldChar w:fldCharType="separate"/>
      </w:r>
      <w:r>
        <w:t>11</w:t>
      </w:r>
      <w:r>
        <w:fldChar w:fldCharType="end"/>
      </w:r>
      <w:r>
        <w:fldChar w:fldCharType="end"/>
      </w:r>
    </w:p>
    <w:p>
      <w:pPr>
        <w:pStyle w:val="27"/>
      </w:pPr>
      <w:r>
        <w:rPr>
          <w:rFonts w:hint="eastAsia"/>
        </w:rPr>
        <w:fldChar w:fldCharType="end"/>
      </w:r>
    </w:p>
    <w:p>
      <w:pPr>
        <w:pStyle w:val="27"/>
      </w:pPr>
    </w:p>
    <w:p>
      <w:pPr>
        <w:pStyle w:val="100"/>
      </w:pPr>
      <w:bookmarkStart w:id="33" w:name="_Toc24928"/>
      <w:bookmarkStart w:id="34" w:name="_Toc10178"/>
      <w:bookmarkStart w:id="35" w:name="_Toc50448889"/>
      <w:bookmarkStart w:id="36" w:name="_Toc397066796"/>
      <w:r>
        <w:rPr>
          <w:rFonts w:hint="eastAsia"/>
        </w:rPr>
        <w:t>前</w:t>
      </w:r>
      <w:bookmarkStart w:id="37" w:name="BKQY"/>
      <w:r>
        <w:rPr>
          <w:rFonts w:ascii="Cambria Math" w:hAnsi="Cambria Math" w:cs="Cambria Math"/>
        </w:rPr>
        <w:t>  </w:t>
      </w:r>
      <w:r>
        <w:rPr>
          <w:rFonts w:hint="eastAsia"/>
        </w:rPr>
        <w:t>言</w:t>
      </w:r>
      <w:bookmarkEnd w:id="25"/>
      <w:bookmarkEnd w:id="26"/>
      <w:bookmarkEnd w:id="27"/>
      <w:bookmarkEnd w:id="28"/>
      <w:bookmarkEnd w:id="29"/>
      <w:bookmarkEnd w:id="30"/>
      <w:bookmarkEnd w:id="31"/>
      <w:bookmarkEnd w:id="33"/>
      <w:bookmarkEnd w:id="34"/>
      <w:bookmarkEnd w:id="35"/>
      <w:bookmarkEnd w:id="36"/>
      <w:bookmarkEnd w:id="37"/>
    </w:p>
    <w:p>
      <w:pPr>
        <w:pStyle w:val="27"/>
      </w:pPr>
      <w:r>
        <w:rPr>
          <w:rFonts w:hint="eastAsia"/>
        </w:rPr>
        <w:t>本标准按照GB/T 1.1-2009《标准化工作导则 第1部分：标准的结构和编写》给出的规则起草。</w:t>
      </w:r>
    </w:p>
    <w:p>
      <w:pPr>
        <w:pStyle w:val="27"/>
      </w:pPr>
      <w:r>
        <w:rPr>
          <w:rFonts w:hint="eastAsia"/>
        </w:rPr>
        <w:t>请注意本文件的某些内容可能涉及专利。本文件的发布机构不承担识别这些专利的责任。</w:t>
      </w:r>
    </w:p>
    <w:p>
      <w:pPr>
        <w:pStyle w:val="27"/>
      </w:pPr>
      <w:r>
        <w:rPr>
          <w:rFonts w:hint="eastAsia"/>
        </w:rPr>
        <w:t>本标准由全国信息安全标准化技术委员会（SAC/TC260）提出并归口。</w:t>
      </w:r>
    </w:p>
    <w:p>
      <w:pPr>
        <w:pStyle w:val="27"/>
      </w:pPr>
      <w:r>
        <w:rPr>
          <w:rFonts w:hint="eastAsia"/>
          <w:szCs w:val="22"/>
        </w:rPr>
        <w:t>本标准起草单位：中国电子技术标准化研究院、公安部网络安全保卫局、北京赛西科技发展有限责任公司、中国信息安全测评中心、国家信息技术安全研究中心、国家计算机网络应急技术处理协调中心、</w:t>
      </w:r>
      <w:r>
        <w:fldChar w:fldCharType="begin"/>
      </w:r>
      <w:r>
        <w:instrText xml:space="preserve"> HYPERLINK "http://www.baidu.com/link?url=4HfZHntICfVHxBfSP2LjRc35Z3JR7IKpB3UznhfjbkiMC-5kXYMAfSQxTajmquxIrpV1jgDIyVVIRvQIH6vbLHYXGQlQjZJaFKjwX4MhqE84FiClNqAdAyl7d7zkYDIkByrXNeelbvspgrTMuJQaa7P7BoiSDE7i6JenS2BkWO4xk8Gq2A7LvEzUoq_b-Vn5HkHwDwASpKUkGuZVcFSEPUjJTvQgLw26R93S89ZVCd1zHuAWQHgZKcufrkQn8MvqwIS8Sv9zQ_1m-YL1ZbyGwK" \t "https://www.baidu.com/_blank" </w:instrText>
      </w:r>
      <w:r>
        <w:fldChar w:fldCharType="separate"/>
      </w:r>
      <w:r>
        <w:rPr>
          <w:rFonts w:hint="eastAsia"/>
          <w:szCs w:val="22"/>
        </w:rPr>
        <w:t>公安部</w:t>
      </w:r>
      <w:r>
        <w:rPr>
          <w:rFonts w:hint="eastAsia"/>
          <w:szCs w:val="22"/>
        </w:rPr>
        <w:fldChar w:fldCharType="end"/>
      </w:r>
      <w:r>
        <w:rPr>
          <w:rFonts w:hint="eastAsia"/>
          <w:szCs w:val="22"/>
        </w:rPr>
        <w:t>第三研究所、公安部第一研究所、中国信息安全研究院有限公司、国家工业信息安全发展研究中心、中国网络安全审查技术与认证中心、中国互联网络信息中心</w:t>
      </w:r>
      <w:r>
        <w:rPr>
          <w:rFonts w:hint="eastAsia"/>
        </w:rPr>
        <w:t>。</w:t>
      </w:r>
    </w:p>
    <w:p>
      <w:pPr>
        <w:pStyle w:val="27"/>
      </w:pPr>
      <w:r>
        <w:rPr>
          <w:rFonts w:hint="eastAsia"/>
        </w:rPr>
        <w:t>本标准主要起草人：。</w:t>
      </w:r>
    </w:p>
    <w:p>
      <w:pPr>
        <w:jc w:val="center"/>
      </w:pPr>
    </w:p>
    <w:p>
      <w:pPr>
        <w:pStyle w:val="100"/>
      </w:pPr>
      <w:bookmarkStart w:id="38" w:name="_Toc338936613"/>
      <w:bookmarkStart w:id="39" w:name="_Toc330806252"/>
      <w:bookmarkStart w:id="40" w:name="_Toc50448890"/>
      <w:bookmarkStart w:id="41" w:name="_Toc320007145"/>
      <w:bookmarkStart w:id="42" w:name="_Toc320008731"/>
      <w:bookmarkStart w:id="43" w:name="_Toc327893259"/>
      <w:bookmarkStart w:id="44" w:name="_Toc338921114"/>
      <w:bookmarkStart w:id="45" w:name="_Toc397066797"/>
      <w:bookmarkStart w:id="46" w:name="_Toc22761"/>
      <w:bookmarkStart w:id="47" w:name="_Toc1880"/>
      <w:bookmarkStart w:id="48" w:name="_Toc358368063"/>
      <w:bookmarkStart w:id="49" w:name="_Toc330806025"/>
      <w:r>
        <w:rPr>
          <w:rFonts w:hint="eastAsia"/>
        </w:rPr>
        <w:t>引</w:t>
      </w:r>
      <w:bookmarkStart w:id="50" w:name="BKYY"/>
      <w:r>
        <w:rPr>
          <w:rFonts w:hint="eastAsia" w:ascii="MS Mincho" w:hAnsi="MS Mincho" w:eastAsia="MS Mincho" w:cs="MS Mincho"/>
        </w:rPr>
        <w:t>  </w:t>
      </w:r>
      <w:r>
        <w:rPr>
          <w:rFonts w:hint="eastAsia"/>
        </w:rPr>
        <w:t>言</w:t>
      </w:r>
      <w:bookmarkEnd w:id="38"/>
      <w:bookmarkEnd w:id="39"/>
      <w:bookmarkEnd w:id="40"/>
      <w:bookmarkEnd w:id="41"/>
      <w:bookmarkEnd w:id="42"/>
      <w:bookmarkEnd w:id="43"/>
      <w:bookmarkEnd w:id="44"/>
      <w:bookmarkEnd w:id="45"/>
      <w:bookmarkEnd w:id="46"/>
      <w:bookmarkEnd w:id="47"/>
      <w:bookmarkEnd w:id="48"/>
      <w:bookmarkEnd w:id="49"/>
      <w:bookmarkEnd w:id="50"/>
    </w:p>
    <w:p>
      <w:pPr>
        <w:pStyle w:val="27"/>
        <w:rPr>
          <w:rFonts w:ascii="Times New Roman"/>
          <w:szCs w:val="21"/>
        </w:rPr>
      </w:pPr>
      <w:bookmarkStart w:id="51" w:name="_Toc374609932"/>
      <w:bookmarkStart w:id="52" w:name="_Toc397066798"/>
      <w:r>
        <w:rPr>
          <w:rFonts w:hint="eastAsia" w:ascii="Times New Roman"/>
          <w:szCs w:val="21"/>
        </w:rPr>
        <w:t>为落实《中华人民共和国网络安全法》关于保护关键信息基础设施运行安全的要求，在国家网络安全等级保护制度基础上，充分借鉴我国相关部门在重要领域开展网络安全审查、网络安全检查等重点工作的成熟经验，充分吸纳国外在关键信息基础设施安全保护方面的举措，结合我国现有信息安全保障体系等成果，按照实战化、体系化和常态化要求，从分析识别、安全防护、检测评估、监测预警、</w:t>
      </w:r>
      <w:r>
        <w:rPr>
          <w:rFonts w:hint="eastAsia"/>
        </w:rPr>
        <w:t>事件</w:t>
      </w:r>
      <w:r>
        <w:rPr>
          <w:rFonts w:hint="eastAsia" w:ascii="Times New Roman"/>
          <w:szCs w:val="21"/>
        </w:rPr>
        <w:t>处置等环节，提出关键信息基础设施安全保护要求，采取一切必要措施保护关键信息基础设施业务连续运行，及其重要数据不受破坏，切实加强关键信息基础设施安全保护。</w:t>
      </w:r>
    </w:p>
    <w:p>
      <w:pPr>
        <w:pStyle w:val="27"/>
        <w:rPr>
          <w:rFonts w:ascii="Times New Roman"/>
          <w:szCs w:val="21"/>
        </w:rPr>
      </w:pPr>
    </w:p>
    <w:p>
      <w:pPr>
        <w:pStyle w:val="27"/>
        <w:ind w:firstLineChars="0"/>
        <w:rPr>
          <w:szCs w:val="21"/>
        </w:rPr>
      </w:pPr>
    </w:p>
    <w:p>
      <w:pPr>
        <w:pStyle w:val="27"/>
        <w:ind w:firstLineChars="0"/>
        <w:rPr>
          <w:szCs w:val="21"/>
        </w:rPr>
        <w:sectPr>
          <w:headerReference r:id="rId7" w:type="default"/>
          <w:footerReference r:id="rId8" w:type="default"/>
          <w:footerReference r:id="rId9" w:type="even"/>
          <w:pgSz w:w="11906" w:h="16838"/>
          <w:pgMar w:top="567" w:right="1134" w:bottom="1134" w:left="1418" w:header="1418" w:footer="1134" w:gutter="0"/>
          <w:pgNumType w:fmt="upperRoman" w:start="1"/>
          <w:cols w:space="720" w:num="1"/>
          <w:formProt w:val="0"/>
          <w:docGrid w:type="lines" w:linePitch="312" w:charSpace="0"/>
        </w:sectPr>
      </w:pPr>
    </w:p>
    <w:p>
      <w:pPr>
        <w:pStyle w:val="108"/>
      </w:pPr>
      <w:bookmarkStart w:id="53" w:name="_Toc9569"/>
      <w:bookmarkStart w:id="54" w:name="_Toc475126293"/>
      <w:bookmarkStart w:id="55" w:name="_Toc50448891"/>
      <w:bookmarkStart w:id="56" w:name="_Toc31110"/>
      <w:bookmarkStart w:id="57" w:name="_Toc475126636"/>
      <w:bookmarkStart w:id="58" w:name="_Toc3920"/>
      <w:bookmarkStart w:id="59" w:name="_Toc476641999"/>
      <w:bookmarkStart w:id="60" w:name="_Toc48566461"/>
      <w:bookmarkStart w:id="61" w:name="_Toc504"/>
      <w:bookmarkStart w:id="62" w:name="_Toc477159026"/>
      <w:r>
        <w:rPr>
          <w:rFonts w:hint="eastAsia"/>
        </w:rPr>
        <w:t xml:space="preserve">信息安全技术 </w:t>
      </w:r>
      <w:bookmarkEnd w:id="51"/>
      <w:bookmarkEnd w:id="52"/>
      <w:r>
        <w:rPr>
          <w:rFonts w:hint="eastAsia"/>
          <w:szCs w:val="32"/>
        </w:rPr>
        <w:t>关键信息基础设施安全保护要求</w:t>
      </w:r>
      <w:bookmarkEnd w:id="53"/>
      <w:bookmarkEnd w:id="54"/>
      <w:bookmarkEnd w:id="55"/>
      <w:bookmarkEnd w:id="56"/>
      <w:bookmarkEnd w:id="57"/>
      <w:bookmarkEnd w:id="58"/>
      <w:bookmarkEnd w:id="59"/>
      <w:bookmarkEnd w:id="60"/>
      <w:bookmarkEnd w:id="61"/>
      <w:bookmarkEnd w:id="62"/>
    </w:p>
    <w:p>
      <w:pPr>
        <w:pStyle w:val="103"/>
        <w:ind w:left="424" w:hanging="424" w:hangingChars="202"/>
        <w:rPr>
          <w:szCs w:val="21"/>
        </w:rPr>
      </w:pPr>
      <w:bookmarkStart w:id="63" w:name="_Toc366593710"/>
      <w:bookmarkStart w:id="64" w:name="_Toc364345326"/>
      <w:bookmarkStart w:id="65" w:name="_Toc397066799"/>
      <w:bookmarkStart w:id="66" w:name="_Toc50448892"/>
      <w:bookmarkStart w:id="67" w:name="_Toc364432786"/>
      <w:bookmarkStart w:id="68" w:name="_Toc366593767"/>
      <w:bookmarkStart w:id="69" w:name="_Toc9387"/>
      <w:bookmarkStart w:id="70" w:name="_Toc364339446"/>
      <w:bookmarkStart w:id="71" w:name="_Toc12334"/>
      <w:r>
        <w:rPr>
          <w:rFonts w:hint="eastAsia"/>
          <w:szCs w:val="21"/>
        </w:rPr>
        <w:t>范围</w:t>
      </w:r>
      <w:bookmarkEnd w:id="63"/>
      <w:bookmarkEnd w:id="64"/>
      <w:bookmarkEnd w:id="65"/>
      <w:bookmarkEnd w:id="66"/>
      <w:bookmarkEnd w:id="67"/>
      <w:bookmarkEnd w:id="68"/>
      <w:bookmarkEnd w:id="69"/>
      <w:bookmarkEnd w:id="70"/>
      <w:bookmarkEnd w:id="71"/>
    </w:p>
    <w:p>
      <w:pPr>
        <w:pStyle w:val="27"/>
        <w:rPr>
          <w:rFonts w:ascii="Times New Roman"/>
          <w:szCs w:val="21"/>
        </w:rPr>
      </w:pPr>
      <w:bookmarkStart w:id="72" w:name="OLE_LINK2"/>
      <w:r>
        <w:rPr>
          <w:rFonts w:hint="eastAsia" w:ascii="Times New Roman"/>
          <w:szCs w:val="21"/>
        </w:rPr>
        <w:t>本标准规定了关键信息基础设施分析</w:t>
      </w:r>
      <w:r>
        <w:rPr>
          <w:rFonts w:hint="eastAsia"/>
          <w:szCs w:val="21"/>
        </w:rPr>
        <w:t>识别、安全防护、检测评估、监测预警、</w:t>
      </w:r>
      <w:r>
        <w:rPr>
          <w:rFonts w:hint="eastAsia"/>
        </w:rPr>
        <w:t>事件</w:t>
      </w:r>
      <w:r>
        <w:rPr>
          <w:rFonts w:hint="eastAsia"/>
          <w:szCs w:val="21"/>
        </w:rPr>
        <w:t>处置</w:t>
      </w:r>
      <w:r>
        <w:rPr>
          <w:rFonts w:hint="eastAsia" w:ascii="Times New Roman"/>
          <w:szCs w:val="21"/>
        </w:rPr>
        <w:t>等环节的安全要求。</w:t>
      </w:r>
    </w:p>
    <w:p>
      <w:pPr>
        <w:pStyle w:val="27"/>
        <w:tabs>
          <w:tab w:val="left" w:pos="8409"/>
          <w:tab w:val="clear" w:pos="9298"/>
        </w:tabs>
        <w:rPr>
          <w:rFonts w:ascii="Times New Roman"/>
          <w:szCs w:val="21"/>
        </w:rPr>
      </w:pPr>
      <w:r>
        <w:rPr>
          <w:rFonts w:ascii="Times New Roman"/>
          <w:szCs w:val="21"/>
        </w:rPr>
        <w:t>本</w:t>
      </w:r>
      <w:r>
        <w:rPr>
          <w:rFonts w:hint="eastAsia" w:ascii="Times New Roman"/>
          <w:szCs w:val="21"/>
        </w:rPr>
        <w:t>标准用于</w:t>
      </w:r>
      <w:r>
        <w:rPr>
          <w:rFonts w:ascii="Arial" w:hAnsi="Arial" w:cs="Arial"/>
          <w:szCs w:val="21"/>
        </w:rPr>
        <w:t>关键信息基础设施</w:t>
      </w:r>
      <w:r>
        <w:rPr>
          <w:rFonts w:hint="eastAsia" w:ascii="Arial" w:hAnsi="Arial" w:cs="Arial"/>
          <w:szCs w:val="21"/>
        </w:rPr>
        <w:t>的规划设计、开发建设、运行维护、退役废弃等阶段的安全保护工作，主要</w:t>
      </w:r>
      <w:r>
        <w:rPr>
          <w:rFonts w:hint="eastAsia" w:ascii="Times New Roman"/>
          <w:szCs w:val="21"/>
        </w:rPr>
        <w:t>适用于关键信息基础设施运营者，</w:t>
      </w:r>
      <w:r>
        <w:rPr>
          <w:rFonts w:hint="eastAsia" w:ascii="Arial" w:hAnsi="Arial" w:cs="Arial"/>
          <w:szCs w:val="21"/>
        </w:rPr>
        <w:t>也可供关键信息基础设施安全保护的其他相关方参考。</w:t>
      </w:r>
      <w:r>
        <w:rPr>
          <w:rFonts w:ascii="Arial" w:hAnsi="Arial" w:cs="Arial"/>
          <w:szCs w:val="21"/>
        </w:rPr>
        <w:tab/>
      </w:r>
    </w:p>
    <w:bookmarkEnd w:id="72"/>
    <w:p>
      <w:pPr>
        <w:pStyle w:val="103"/>
        <w:ind w:left="424" w:hanging="424" w:hangingChars="202"/>
        <w:rPr>
          <w:szCs w:val="21"/>
        </w:rPr>
      </w:pPr>
      <w:bookmarkStart w:id="73" w:name="_Toc360009429"/>
      <w:bookmarkStart w:id="74" w:name="_Toc25305"/>
      <w:bookmarkStart w:id="75" w:name="_Toc360009484"/>
      <w:bookmarkStart w:id="76" w:name="_Toc364432787"/>
      <w:bookmarkStart w:id="77" w:name="_Toc397066800"/>
      <w:bookmarkStart w:id="78" w:name="_Toc360009451"/>
      <w:bookmarkStart w:id="79" w:name="_Toc14466"/>
      <w:bookmarkStart w:id="80" w:name="_Toc357759233"/>
      <w:bookmarkStart w:id="81" w:name="_Toc366593711"/>
      <w:bookmarkStart w:id="82" w:name="_Toc366593768"/>
      <w:bookmarkStart w:id="83" w:name="_Toc50448893"/>
      <w:bookmarkStart w:id="84" w:name="_Toc347564276"/>
      <w:r>
        <w:rPr>
          <w:rFonts w:hint="eastAsia"/>
          <w:szCs w:val="21"/>
        </w:rPr>
        <w:t>规范性引用文件</w:t>
      </w:r>
      <w:bookmarkEnd w:id="73"/>
      <w:bookmarkEnd w:id="74"/>
      <w:bookmarkEnd w:id="75"/>
      <w:bookmarkEnd w:id="76"/>
      <w:bookmarkEnd w:id="77"/>
      <w:bookmarkEnd w:id="78"/>
      <w:bookmarkEnd w:id="79"/>
      <w:bookmarkEnd w:id="80"/>
      <w:bookmarkEnd w:id="81"/>
      <w:bookmarkEnd w:id="82"/>
      <w:bookmarkEnd w:id="83"/>
      <w:bookmarkEnd w:id="84"/>
    </w:p>
    <w:p>
      <w:pPr>
        <w:pStyle w:val="27"/>
        <w:rPr>
          <w:rFonts w:ascii="Times New Roman"/>
          <w:szCs w:val="21"/>
        </w:rPr>
      </w:pPr>
      <w:bookmarkStart w:id="85" w:name="_Toc301164835"/>
      <w:r>
        <w:rPr>
          <w:rFonts w:hint="eastAsia" w:ascii="Times New Roman"/>
          <w:szCs w:val="21"/>
        </w:rPr>
        <w:t>下列文件对于本文件的应用是必不可少的。凡是注日期的引用文件，仅注日期的版本适用于本文件。凡是不注日期的引用文件，其最新版本（包括所有的修改单）适用于本文件。</w:t>
      </w:r>
      <w:bookmarkEnd w:id="85"/>
    </w:p>
    <w:p>
      <w:pPr>
        <w:pStyle w:val="27"/>
        <w:rPr>
          <w:rFonts w:hAnsi="宋体"/>
          <w:szCs w:val="21"/>
        </w:rPr>
      </w:pPr>
      <w:bookmarkStart w:id="86" w:name="_Toc301164839"/>
      <w:r>
        <w:rPr>
          <w:rFonts w:hAnsi="宋体"/>
          <w:szCs w:val="21"/>
        </w:rPr>
        <w:t>GB/T 20984</w:t>
      </w:r>
      <w:r>
        <w:rPr>
          <w:rFonts w:hint="eastAsia" w:hAnsi="宋体"/>
          <w:szCs w:val="21"/>
        </w:rPr>
        <w:t>　信息安全技术 信息安全风险评估规范</w:t>
      </w:r>
    </w:p>
    <w:p>
      <w:pPr>
        <w:pStyle w:val="27"/>
        <w:rPr>
          <w:rFonts w:hAnsi="宋体"/>
          <w:szCs w:val="21"/>
        </w:rPr>
      </w:pPr>
      <w:r>
        <w:rPr>
          <w:rFonts w:hint="eastAsia" w:hAnsi="宋体"/>
          <w:szCs w:val="21"/>
        </w:rPr>
        <w:t>GB/T 22239-2019  信息安全技术 网络安全等级保护基本要求</w:t>
      </w:r>
    </w:p>
    <w:p>
      <w:pPr>
        <w:pStyle w:val="27"/>
        <w:rPr>
          <w:rFonts w:hAnsi="宋体"/>
          <w:szCs w:val="21"/>
        </w:rPr>
      </w:pPr>
      <w:r>
        <w:rPr>
          <w:rFonts w:hint="eastAsia" w:hAnsi="宋体"/>
          <w:szCs w:val="21"/>
        </w:rPr>
        <w:t>GB/T 25069　信息安全技术 术语</w:t>
      </w:r>
    </w:p>
    <w:bookmarkEnd w:id="86"/>
    <w:p>
      <w:pPr>
        <w:pStyle w:val="103"/>
        <w:ind w:left="424" w:hanging="424" w:hangingChars="202"/>
        <w:rPr>
          <w:rFonts w:ascii="Times New Roman" w:eastAsia="宋体"/>
          <w:szCs w:val="21"/>
        </w:rPr>
      </w:pPr>
      <w:bookmarkStart w:id="87" w:name="_Toc347564277"/>
      <w:bookmarkEnd w:id="87"/>
      <w:bookmarkStart w:id="88" w:name="_Toc50448894"/>
      <w:bookmarkStart w:id="89" w:name="_Toc9876"/>
      <w:bookmarkStart w:id="90" w:name="_Toc360009485"/>
      <w:bookmarkStart w:id="91" w:name="_Toc357759234"/>
      <w:bookmarkStart w:id="92" w:name="_Toc366593769"/>
      <w:bookmarkStart w:id="93" w:name="_Toc364432788"/>
      <w:bookmarkStart w:id="94" w:name="_Toc360009452"/>
      <w:bookmarkStart w:id="95" w:name="_Toc360009430"/>
      <w:bookmarkStart w:id="96" w:name="_Toc366593712"/>
      <w:bookmarkStart w:id="97" w:name="_Toc11833"/>
      <w:bookmarkStart w:id="98" w:name="_Toc397066801"/>
      <w:r>
        <w:rPr>
          <w:rFonts w:hint="eastAsia"/>
          <w:szCs w:val="21"/>
        </w:rPr>
        <w:t>术语和定义</w:t>
      </w:r>
      <w:bookmarkEnd w:id="88"/>
      <w:bookmarkEnd w:id="89"/>
      <w:bookmarkEnd w:id="90"/>
      <w:bookmarkEnd w:id="91"/>
      <w:bookmarkEnd w:id="92"/>
      <w:bookmarkEnd w:id="93"/>
      <w:bookmarkEnd w:id="94"/>
      <w:bookmarkEnd w:id="95"/>
      <w:bookmarkEnd w:id="96"/>
      <w:bookmarkEnd w:id="97"/>
      <w:bookmarkEnd w:id="98"/>
    </w:p>
    <w:p>
      <w:pPr>
        <w:pStyle w:val="27"/>
        <w:autoSpaceDE/>
        <w:autoSpaceDN/>
        <w:rPr>
          <w:rFonts w:hAnsi="宋体"/>
          <w:szCs w:val="21"/>
        </w:rPr>
      </w:pPr>
      <w:bookmarkStart w:id="99" w:name="_Toc301164842"/>
      <w:r>
        <w:rPr>
          <w:rFonts w:hint="eastAsia" w:hAnsi="宋体"/>
          <w:szCs w:val="21"/>
        </w:rPr>
        <w:t xml:space="preserve">GB/T </w:t>
      </w:r>
      <w:r>
        <w:rPr>
          <w:rFonts w:hAnsi="宋体"/>
          <w:szCs w:val="21"/>
        </w:rPr>
        <w:t>20984</w:t>
      </w:r>
      <w:r>
        <w:rPr>
          <w:rFonts w:hint="eastAsia" w:hAnsi="宋体"/>
          <w:szCs w:val="21"/>
        </w:rPr>
        <w:t>和GB/T 25069中界定的以及</w:t>
      </w:r>
      <w:r>
        <w:rPr>
          <w:rFonts w:hAnsi="宋体"/>
          <w:szCs w:val="21"/>
        </w:rPr>
        <w:t>下列</w:t>
      </w:r>
      <w:r>
        <w:rPr>
          <w:rFonts w:hint="eastAsia" w:hAnsi="宋体"/>
          <w:szCs w:val="21"/>
        </w:rPr>
        <w:t>术语和定义适用于本文件。</w:t>
      </w:r>
      <w:bookmarkEnd w:id="99"/>
      <w:bookmarkStart w:id="100" w:name="_Toc300651191"/>
      <w:bookmarkEnd w:id="100"/>
      <w:bookmarkStart w:id="101" w:name="_Toc475126640"/>
      <w:bookmarkEnd w:id="101"/>
      <w:bookmarkStart w:id="102" w:name="_Toc374609936"/>
      <w:bookmarkEnd w:id="102"/>
      <w:bookmarkStart w:id="103" w:name="_Toc300650887"/>
      <w:bookmarkEnd w:id="103"/>
      <w:bookmarkStart w:id="104" w:name="_Toc360009432"/>
      <w:bookmarkEnd w:id="104"/>
      <w:bookmarkStart w:id="105" w:name="_Toc477159030"/>
      <w:bookmarkEnd w:id="105"/>
      <w:bookmarkStart w:id="106" w:name="_Toc364432789"/>
      <w:bookmarkEnd w:id="106"/>
      <w:bookmarkStart w:id="107" w:name="_Toc397066802"/>
      <w:bookmarkEnd w:id="107"/>
      <w:bookmarkStart w:id="108" w:name="_Toc475126297"/>
      <w:bookmarkEnd w:id="108"/>
      <w:bookmarkStart w:id="109" w:name="_Toc360009431"/>
      <w:bookmarkEnd w:id="109"/>
      <w:bookmarkStart w:id="110" w:name="_Toc2392"/>
      <w:bookmarkEnd w:id="110"/>
      <w:bookmarkStart w:id="111" w:name="_Toc301797060"/>
      <w:bookmarkEnd w:id="111"/>
      <w:bookmarkStart w:id="112" w:name="_Toc476642003"/>
      <w:bookmarkEnd w:id="112"/>
      <w:bookmarkStart w:id="113" w:name="_Toc366593713"/>
      <w:bookmarkEnd w:id="113"/>
      <w:bookmarkStart w:id="114" w:name="_Toc360009453"/>
      <w:bookmarkEnd w:id="114"/>
      <w:bookmarkStart w:id="115" w:name="_Toc366593770"/>
      <w:bookmarkEnd w:id="115"/>
      <w:bookmarkStart w:id="116" w:name="_Toc360009486"/>
      <w:bookmarkEnd w:id="116"/>
      <w:bookmarkStart w:id="117" w:name="_Toc360009487"/>
      <w:bookmarkEnd w:id="117"/>
      <w:bookmarkStart w:id="118" w:name="_Toc370890866"/>
      <w:bookmarkEnd w:id="118"/>
      <w:bookmarkStart w:id="119" w:name="_Toc360009454"/>
      <w:bookmarkEnd w:id="119"/>
      <w:bookmarkStart w:id="120" w:name="_Toc301165178"/>
      <w:bookmarkEnd w:id="120"/>
      <w:bookmarkStart w:id="121" w:name="_Toc301164843"/>
      <w:bookmarkEnd w:id="121"/>
    </w:p>
    <w:p>
      <w:pPr>
        <w:pStyle w:val="64"/>
      </w:pPr>
      <w:bookmarkStart w:id="122" w:name="_Toc50448895"/>
      <w:bookmarkEnd w:id="122"/>
      <w:bookmarkStart w:id="123" w:name="_Toc48566465"/>
      <w:bookmarkEnd w:id="123"/>
      <w:bookmarkStart w:id="124" w:name="_Toc845"/>
      <w:bookmarkEnd w:id="124"/>
      <w:bookmarkStart w:id="125" w:name="_Toc25486"/>
      <w:bookmarkEnd w:id="125"/>
      <w:bookmarkStart w:id="126" w:name="_Toc29326"/>
      <w:bookmarkEnd w:id="126"/>
    </w:p>
    <w:p>
      <w:pPr>
        <w:pStyle w:val="27"/>
        <w:rPr>
          <w:rFonts w:ascii="黑体" w:hAnsi="黑体" w:eastAsia="黑体"/>
          <w:szCs w:val="21"/>
        </w:rPr>
      </w:pPr>
      <w:bookmarkStart w:id="127" w:name="_Toc300650888"/>
      <w:bookmarkStart w:id="128" w:name="_Toc301164844"/>
      <w:bookmarkStart w:id="129" w:name="_Toc300651192"/>
      <w:bookmarkStart w:id="130" w:name="OLE_LINK3"/>
      <w:r>
        <w:rPr>
          <w:rFonts w:hint="eastAsia" w:ascii="黑体" w:hAnsi="黑体" w:eastAsia="黑体"/>
          <w:szCs w:val="21"/>
        </w:rPr>
        <w:t xml:space="preserve">关键信息基础设施 </w:t>
      </w:r>
      <w:bookmarkEnd w:id="127"/>
      <w:bookmarkEnd w:id="128"/>
      <w:bookmarkEnd w:id="129"/>
      <w:bookmarkStart w:id="131" w:name="OLE_LINK5"/>
      <w:r>
        <w:rPr>
          <w:rFonts w:hint="eastAsia" w:ascii="黑体" w:hAnsi="黑体" w:eastAsia="黑体"/>
          <w:szCs w:val="21"/>
        </w:rPr>
        <w:t>critical information infrastructure</w:t>
      </w:r>
      <w:bookmarkEnd w:id="131"/>
    </w:p>
    <w:p>
      <w:pPr>
        <w:pStyle w:val="27"/>
        <w:rPr>
          <w:szCs w:val="21"/>
        </w:rPr>
      </w:pPr>
      <w:r>
        <w:rPr>
          <w:rFonts w:hint="eastAsia"/>
          <w:szCs w:val="21"/>
        </w:rPr>
        <w:t>公共通信和信息服务、能源、交通、水利、金融、公共服务、电子政务等重要行业和领域，以及其他一旦遭到破坏、丧失功能或者数据泄露，可能严重危害国家安全、国计民生、公共利益的网络</w:t>
      </w:r>
      <w:r>
        <w:rPr>
          <w:szCs w:val="21"/>
        </w:rPr>
        <w:t>设施和</w:t>
      </w:r>
      <w:r>
        <w:rPr>
          <w:rFonts w:hint="eastAsia"/>
          <w:szCs w:val="21"/>
        </w:rPr>
        <w:t>信息系统。</w:t>
      </w:r>
    </w:p>
    <w:bookmarkEnd w:id="130"/>
    <w:p>
      <w:pPr>
        <w:pStyle w:val="103"/>
        <w:ind w:left="424" w:hanging="424" w:hangingChars="202"/>
      </w:pPr>
      <w:bookmarkStart w:id="132" w:name="_Toc214966524"/>
      <w:bookmarkEnd w:id="132"/>
      <w:bookmarkStart w:id="133" w:name="_Toc194140794"/>
      <w:bookmarkEnd w:id="133"/>
      <w:bookmarkStart w:id="134" w:name="_Toc211226341"/>
      <w:bookmarkEnd w:id="134"/>
      <w:bookmarkStart w:id="135" w:name="_Toc210215109"/>
      <w:bookmarkEnd w:id="135"/>
      <w:bookmarkStart w:id="136" w:name="_Toc397066805"/>
      <w:bookmarkEnd w:id="136"/>
      <w:bookmarkStart w:id="137" w:name="_Toc370890867"/>
      <w:bookmarkEnd w:id="137"/>
      <w:bookmarkStart w:id="138" w:name="_Toc374609937"/>
      <w:bookmarkEnd w:id="138"/>
      <w:bookmarkStart w:id="139" w:name="_Toc210218763"/>
      <w:bookmarkEnd w:id="139"/>
      <w:bookmarkStart w:id="140" w:name="_Toc366593716"/>
      <w:bookmarkEnd w:id="140"/>
      <w:bookmarkStart w:id="141" w:name="_Toc475126298"/>
      <w:bookmarkEnd w:id="141"/>
      <w:bookmarkStart w:id="142" w:name="_Toc288477305"/>
      <w:bookmarkEnd w:id="142"/>
      <w:bookmarkStart w:id="143" w:name="_Toc288477306"/>
      <w:bookmarkEnd w:id="143"/>
      <w:bookmarkStart w:id="144" w:name="_Toc211237247"/>
      <w:bookmarkEnd w:id="144"/>
      <w:bookmarkStart w:id="145" w:name="_Toc215305034"/>
      <w:bookmarkEnd w:id="145"/>
      <w:bookmarkStart w:id="146" w:name="_Toc201543888"/>
      <w:bookmarkEnd w:id="146"/>
      <w:bookmarkStart w:id="147" w:name="_Toc188670306"/>
      <w:bookmarkEnd w:id="147"/>
      <w:bookmarkStart w:id="148" w:name="_Toc215304837"/>
      <w:bookmarkEnd w:id="148"/>
      <w:bookmarkStart w:id="149" w:name="_Toc288477316"/>
      <w:bookmarkEnd w:id="149"/>
      <w:bookmarkStart w:id="150" w:name="_Toc397066803"/>
      <w:bookmarkEnd w:id="150"/>
      <w:bookmarkStart w:id="151" w:name="_Toc366593775"/>
      <w:bookmarkEnd w:id="151"/>
      <w:bookmarkStart w:id="152" w:name="_Toc201543890"/>
      <w:bookmarkEnd w:id="152"/>
      <w:bookmarkStart w:id="153" w:name="_Toc226941821"/>
      <w:bookmarkEnd w:id="153"/>
      <w:bookmarkStart w:id="154" w:name="_Toc374609940"/>
      <w:bookmarkEnd w:id="154"/>
      <w:bookmarkStart w:id="155" w:name="_Toc288477297"/>
      <w:bookmarkEnd w:id="155"/>
      <w:bookmarkStart w:id="156" w:name="_Toc288477300"/>
      <w:bookmarkEnd w:id="156"/>
      <w:bookmarkStart w:id="157" w:name="_Toc211237248"/>
      <w:bookmarkEnd w:id="157"/>
      <w:bookmarkStart w:id="158" w:name="_Toc288477312"/>
      <w:bookmarkEnd w:id="158"/>
      <w:bookmarkStart w:id="159" w:name="_Toc288477313"/>
      <w:bookmarkEnd w:id="159"/>
      <w:bookmarkStart w:id="160" w:name="_Toc215304757"/>
      <w:bookmarkEnd w:id="160"/>
      <w:bookmarkStart w:id="161" w:name="_Toc360009436"/>
      <w:bookmarkEnd w:id="161"/>
      <w:bookmarkStart w:id="162" w:name="_Toc288477317"/>
      <w:bookmarkEnd w:id="162"/>
      <w:bookmarkStart w:id="163" w:name="_Toc301797068"/>
      <w:bookmarkEnd w:id="163"/>
      <w:bookmarkStart w:id="164" w:name="_Toc211237249"/>
      <w:bookmarkEnd w:id="164"/>
      <w:bookmarkStart w:id="165" w:name="_Toc214633644"/>
      <w:bookmarkEnd w:id="165"/>
      <w:bookmarkStart w:id="166" w:name="_Toc288477308"/>
      <w:bookmarkEnd w:id="166"/>
      <w:bookmarkStart w:id="167" w:name="_Toc201118734"/>
      <w:bookmarkEnd w:id="167"/>
      <w:bookmarkStart w:id="168" w:name="_Toc194140796"/>
      <w:bookmarkEnd w:id="168"/>
      <w:bookmarkStart w:id="169" w:name="_Toc300650905"/>
      <w:bookmarkEnd w:id="169"/>
      <w:bookmarkStart w:id="170" w:name="_Toc366593718"/>
      <w:bookmarkEnd w:id="170"/>
      <w:bookmarkStart w:id="171" w:name="_Toc360009492"/>
      <w:bookmarkEnd w:id="171"/>
      <w:bookmarkStart w:id="172" w:name="_Toc370890869"/>
      <w:bookmarkEnd w:id="172"/>
      <w:bookmarkStart w:id="173" w:name="_Toc226941822"/>
      <w:bookmarkEnd w:id="173"/>
      <w:bookmarkStart w:id="174" w:name="_Toc210049652"/>
      <w:bookmarkEnd w:id="174"/>
      <w:bookmarkStart w:id="175" w:name="_Toc210215107"/>
      <w:bookmarkEnd w:id="175"/>
      <w:bookmarkStart w:id="176" w:name="_Toc288477315"/>
      <w:bookmarkEnd w:id="176"/>
      <w:bookmarkStart w:id="177" w:name="_Toc187503115"/>
      <w:bookmarkEnd w:id="177"/>
      <w:bookmarkStart w:id="178" w:name="_Toc210049650"/>
      <w:bookmarkEnd w:id="178"/>
      <w:bookmarkStart w:id="179" w:name="_Toc211226340"/>
      <w:bookmarkEnd w:id="179"/>
      <w:bookmarkStart w:id="180" w:name="_Toc214966525"/>
      <w:bookmarkEnd w:id="180"/>
      <w:bookmarkStart w:id="181" w:name="_Toc194140797"/>
      <w:bookmarkEnd w:id="181"/>
      <w:bookmarkStart w:id="182" w:name="_Toc288477309"/>
      <w:bookmarkEnd w:id="182"/>
      <w:bookmarkStart w:id="183" w:name="_Toc201118737"/>
      <w:bookmarkEnd w:id="183"/>
      <w:bookmarkStart w:id="184" w:name="_Toc188670304"/>
      <w:bookmarkEnd w:id="184"/>
      <w:bookmarkStart w:id="185" w:name="_Toc195525507"/>
      <w:bookmarkEnd w:id="185"/>
      <w:bookmarkStart w:id="186" w:name="_Toc226941823"/>
      <w:bookmarkEnd w:id="186"/>
      <w:bookmarkStart w:id="187" w:name="_Toc215304838"/>
      <w:bookmarkEnd w:id="187"/>
      <w:bookmarkStart w:id="188" w:name="_Toc397066807"/>
      <w:bookmarkEnd w:id="188"/>
      <w:bookmarkStart w:id="189" w:name="_Toc226941825"/>
      <w:bookmarkEnd w:id="189"/>
      <w:bookmarkStart w:id="190" w:name="_Toc194140795"/>
      <w:bookmarkEnd w:id="190"/>
      <w:bookmarkStart w:id="191" w:name="_Toc226941824"/>
      <w:bookmarkEnd w:id="191"/>
      <w:bookmarkStart w:id="192" w:name="_Toc226941826"/>
      <w:bookmarkEnd w:id="192"/>
      <w:bookmarkStart w:id="193" w:name="_Toc210215108"/>
      <w:bookmarkEnd w:id="193"/>
      <w:bookmarkStart w:id="194" w:name="_Toc300651209"/>
      <w:bookmarkEnd w:id="194"/>
      <w:bookmarkStart w:id="195" w:name="_Toc215304755"/>
      <w:bookmarkEnd w:id="195"/>
      <w:bookmarkStart w:id="196" w:name="_Toc360009491"/>
      <w:bookmarkEnd w:id="196"/>
      <w:bookmarkStart w:id="197" w:name="_Toc288477311"/>
      <w:bookmarkEnd w:id="197"/>
      <w:bookmarkStart w:id="198" w:name="_Toc366593714"/>
      <w:bookmarkEnd w:id="198"/>
      <w:bookmarkStart w:id="199" w:name="_Toc364432790"/>
      <w:bookmarkEnd w:id="199"/>
      <w:bookmarkStart w:id="200" w:name="_Toc201118736"/>
      <w:bookmarkEnd w:id="200"/>
      <w:bookmarkStart w:id="201" w:name="_Toc215305036"/>
      <w:bookmarkEnd w:id="201"/>
      <w:bookmarkStart w:id="202" w:name="_Toc366593771"/>
      <w:bookmarkEnd w:id="202"/>
      <w:bookmarkStart w:id="203" w:name="_Toc374609941"/>
      <w:bookmarkEnd w:id="203"/>
      <w:bookmarkStart w:id="204" w:name="_Toc215304756"/>
      <w:bookmarkEnd w:id="204"/>
      <w:bookmarkStart w:id="205" w:name="_Toc187127141"/>
      <w:bookmarkEnd w:id="205"/>
      <w:bookmarkStart w:id="206" w:name="_Toc187503117"/>
      <w:bookmarkEnd w:id="206"/>
      <w:bookmarkStart w:id="207" w:name="_Toc397066806"/>
      <w:bookmarkEnd w:id="207"/>
      <w:bookmarkStart w:id="208" w:name="_Toc187127138"/>
      <w:bookmarkEnd w:id="208"/>
      <w:bookmarkStart w:id="209" w:name="_Toc360009456"/>
      <w:bookmarkEnd w:id="209"/>
      <w:bookmarkStart w:id="210" w:name="_Toc360009437"/>
      <w:bookmarkEnd w:id="210"/>
      <w:bookmarkStart w:id="211" w:name="_Toc215305032"/>
      <w:bookmarkEnd w:id="211"/>
      <w:bookmarkStart w:id="212" w:name="_Toc188670305"/>
      <w:bookmarkEnd w:id="212"/>
      <w:bookmarkStart w:id="213" w:name="_Toc360009489"/>
      <w:bookmarkEnd w:id="213"/>
      <w:bookmarkStart w:id="214" w:name="_Toc201118735"/>
      <w:bookmarkEnd w:id="214"/>
      <w:bookmarkStart w:id="215" w:name="_Toc366593774"/>
      <w:bookmarkEnd w:id="215"/>
      <w:bookmarkStart w:id="216" w:name="_Toc288477304"/>
      <w:bookmarkEnd w:id="216"/>
      <w:bookmarkStart w:id="217" w:name="_Toc366593773"/>
      <w:bookmarkEnd w:id="217"/>
      <w:bookmarkStart w:id="218" w:name="_Toc201118739"/>
      <w:bookmarkEnd w:id="218"/>
      <w:bookmarkStart w:id="219" w:name="_Toc360009458"/>
      <w:bookmarkEnd w:id="219"/>
      <w:bookmarkStart w:id="220" w:name="_Toc360009434"/>
      <w:bookmarkEnd w:id="220"/>
      <w:bookmarkStart w:id="221" w:name="_Toc288477310"/>
      <w:bookmarkEnd w:id="221"/>
      <w:bookmarkStart w:id="222" w:name="_Toc288477301"/>
      <w:bookmarkEnd w:id="222"/>
      <w:bookmarkStart w:id="223" w:name="_Toc370890870"/>
      <w:bookmarkEnd w:id="223"/>
      <w:bookmarkStart w:id="224" w:name="_Toc301165186"/>
      <w:bookmarkEnd w:id="224"/>
      <w:bookmarkStart w:id="225" w:name="_Toc214633642"/>
      <w:bookmarkEnd w:id="225"/>
      <w:bookmarkStart w:id="226" w:name="_Toc187503114"/>
      <w:bookmarkEnd w:id="226"/>
      <w:bookmarkStart w:id="227" w:name="_Toc215305035"/>
      <w:bookmarkEnd w:id="227"/>
      <w:bookmarkStart w:id="228" w:name="_Toc201543895"/>
      <w:bookmarkEnd w:id="228"/>
      <w:bookmarkStart w:id="229" w:name="_Toc366593717"/>
      <w:bookmarkEnd w:id="229"/>
      <w:bookmarkStart w:id="230" w:name="_Toc215304836"/>
      <w:bookmarkEnd w:id="230"/>
      <w:bookmarkStart w:id="231" w:name="_Toc288477307"/>
      <w:bookmarkEnd w:id="231"/>
      <w:bookmarkStart w:id="232" w:name="_Toc215305033"/>
      <w:bookmarkEnd w:id="232"/>
      <w:bookmarkStart w:id="233" w:name="_Toc288477299"/>
      <w:bookmarkEnd w:id="233"/>
      <w:bookmarkStart w:id="234" w:name="_Toc288477314"/>
      <w:bookmarkEnd w:id="234"/>
      <w:bookmarkStart w:id="235" w:name="_Toc195548391"/>
      <w:bookmarkEnd w:id="235"/>
      <w:bookmarkStart w:id="236" w:name="_Toc211226339"/>
      <w:bookmarkEnd w:id="236"/>
      <w:bookmarkStart w:id="237" w:name="_Toc210218762"/>
      <w:bookmarkEnd w:id="237"/>
      <w:bookmarkStart w:id="238" w:name="_Toc283041635"/>
      <w:bookmarkEnd w:id="238"/>
      <w:bookmarkStart w:id="239" w:name="_Toc288477298"/>
      <w:bookmarkEnd w:id="239"/>
      <w:bookmarkStart w:id="240" w:name="_Toc475126641"/>
      <w:bookmarkEnd w:id="240"/>
      <w:bookmarkStart w:id="241" w:name="_Toc210218761"/>
      <w:bookmarkEnd w:id="241"/>
      <w:bookmarkStart w:id="242" w:name="_Toc288477303"/>
      <w:bookmarkEnd w:id="242"/>
      <w:bookmarkStart w:id="243" w:name="_Toc214633643"/>
      <w:bookmarkEnd w:id="243"/>
      <w:bookmarkStart w:id="244" w:name="_Toc214966526"/>
      <w:bookmarkEnd w:id="244"/>
      <w:bookmarkStart w:id="245" w:name="_Toc187127139"/>
      <w:bookmarkEnd w:id="245"/>
      <w:bookmarkStart w:id="246" w:name="_Toc364432792"/>
      <w:bookmarkEnd w:id="246"/>
      <w:bookmarkStart w:id="247" w:name="_Toc301164866"/>
      <w:bookmarkEnd w:id="247"/>
      <w:bookmarkStart w:id="248" w:name="_Toc188670307"/>
      <w:bookmarkEnd w:id="248"/>
      <w:bookmarkStart w:id="249" w:name="_Toc187127140"/>
      <w:bookmarkEnd w:id="249"/>
      <w:bookmarkStart w:id="250" w:name="_Toc210049651"/>
      <w:bookmarkEnd w:id="250"/>
      <w:bookmarkStart w:id="251" w:name="_Toc187503116"/>
      <w:bookmarkEnd w:id="251"/>
      <w:bookmarkStart w:id="252" w:name="_Toc194140799"/>
      <w:bookmarkEnd w:id="252"/>
      <w:bookmarkStart w:id="253" w:name="_Toc288477302"/>
      <w:bookmarkEnd w:id="253"/>
      <w:bookmarkStart w:id="254" w:name="_Toc360009459"/>
      <w:bookmarkEnd w:id="254"/>
      <w:bookmarkStart w:id="255" w:name="_Toc210049654"/>
      <w:bookmarkEnd w:id="255"/>
      <w:bookmarkStart w:id="256" w:name="_Toc50448896"/>
      <w:bookmarkStart w:id="257" w:name="_Toc48548537"/>
      <w:r>
        <w:rPr>
          <w:rFonts w:hint="eastAsia"/>
        </w:rPr>
        <w:t>概述</w:t>
      </w:r>
      <w:bookmarkEnd w:id="256"/>
      <w:bookmarkEnd w:id="257"/>
    </w:p>
    <w:p>
      <w:pPr>
        <w:pStyle w:val="64"/>
        <w:ind w:left="424" w:hanging="424" w:hangingChars="202"/>
      </w:pPr>
      <w:bookmarkStart w:id="258" w:name="_Toc50448897"/>
      <w:r>
        <w:rPr>
          <w:rFonts w:hint="eastAsia"/>
        </w:rPr>
        <w:t>安全保护目标</w:t>
      </w:r>
      <w:bookmarkEnd w:id="258"/>
    </w:p>
    <w:p>
      <w:pPr>
        <w:pStyle w:val="27"/>
      </w:pPr>
      <w:r>
        <w:rPr>
          <w:rFonts w:hint="eastAsia"/>
        </w:rPr>
        <w:t>关键信息基础设施安全保护应立足应对大规模网络攻击威胁，加强安全保卫、保护和保障，按照实战化、体系化、常态化要求，落实动态防御、主动防御、纵深防御、精准防护、整体防控、联防联控措施,采取可信计算、人工智能、大数据分析、密码等新技术，加强技术保护和管理措施，建立网络安全综合防御体系。</w:t>
      </w:r>
    </w:p>
    <w:p>
      <w:pPr>
        <w:pStyle w:val="27"/>
      </w:pPr>
      <w:r>
        <w:rPr>
          <w:rFonts w:hint="eastAsia"/>
        </w:rPr>
        <w:t>——整体防控：以保护关键业务链为目标，进行整体安全设计，建立协同联动、高效统一的安全防护架构。</w:t>
      </w:r>
    </w:p>
    <w:p>
      <w:pPr>
        <w:pStyle w:val="27"/>
      </w:pPr>
      <w:r>
        <w:rPr>
          <w:rFonts w:hint="eastAsia"/>
        </w:rPr>
        <w:t>——纵深防御：实行分区分域管理，区域间进行安全隔离和认证，</w:t>
      </w:r>
      <w:r>
        <w:t>实现</w:t>
      </w:r>
      <w:r>
        <w:rPr>
          <w:rFonts w:hint="eastAsia"/>
        </w:rPr>
        <w:t>由外到内、</w:t>
      </w:r>
      <w:r>
        <w:t>从</w:t>
      </w:r>
      <w:r>
        <w:rPr>
          <w:rFonts w:hint="eastAsia"/>
        </w:rPr>
        <w:t>边界</w:t>
      </w:r>
      <w:r>
        <w:t>到核心的</w:t>
      </w:r>
      <w:r>
        <w:rPr>
          <w:rFonts w:ascii="Arial" w:hAnsi="Arial" w:cs="Arial"/>
          <w:szCs w:val="21"/>
          <w:shd w:val="clear" w:color="auto" w:fill="FFFFFF"/>
        </w:rPr>
        <w:t>多</w:t>
      </w:r>
      <w:r>
        <w:rPr>
          <w:rFonts w:hint="eastAsia" w:ascii="Arial" w:hAnsi="Arial" w:cs="Arial"/>
          <w:szCs w:val="21"/>
          <w:shd w:val="clear" w:color="auto" w:fill="FFFFFF"/>
        </w:rPr>
        <w:t>重</w:t>
      </w:r>
      <w:r>
        <w:rPr>
          <w:rFonts w:ascii="Arial" w:hAnsi="Arial" w:cs="Arial"/>
          <w:szCs w:val="21"/>
          <w:shd w:val="clear" w:color="auto" w:fill="FFFFFF"/>
        </w:rPr>
        <w:t>保护</w:t>
      </w:r>
      <w:r>
        <w:rPr>
          <w:rFonts w:hint="eastAsia" w:ascii="Arial" w:hAnsi="Arial" w:cs="Arial"/>
          <w:szCs w:val="21"/>
          <w:shd w:val="clear" w:color="auto" w:fill="FFFFFF"/>
        </w:rPr>
        <w:t>以及对</w:t>
      </w:r>
      <w:r>
        <w:t>攻击</w:t>
      </w:r>
      <w:r>
        <w:rPr>
          <w:rFonts w:hint="eastAsia"/>
        </w:rPr>
        <w:t>的层层阻击。</w:t>
      </w:r>
    </w:p>
    <w:p>
      <w:pPr>
        <w:pStyle w:val="27"/>
      </w:pPr>
      <w:r>
        <w:rPr>
          <w:rFonts w:hint="eastAsia"/>
        </w:rPr>
        <w:t>——主动防御：基于可信计算技术、密码技术等实现主动安全防护，结合威胁情报、态势感知，及时发现和处置未知威胁，落实主动防护措施。</w:t>
      </w:r>
    </w:p>
    <w:p>
      <w:pPr>
        <w:pStyle w:val="27"/>
      </w:pPr>
      <w:r>
        <w:rPr>
          <w:rFonts w:hint="eastAsia"/>
        </w:rPr>
        <w:t>——动态防御：以风险管理为指导，针对攻击方法、攻击途径的变化，实现网络安全状态持续监测、及时反馈，动态调整防御策略、技术和手段。</w:t>
      </w:r>
    </w:p>
    <w:p>
      <w:pPr>
        <w:pStyle w:val="27"/>
      </w:pPr>
      <w:r>
        <w:rPr>
          <w:rFonts w:hint="eastAsia"/>
        </w:rPr>
        <w:t>——精准防护：基于资产的自动化管理，综合利用内外部威胁信息，实现对核心资产的快速有效防护。</w:t>
      </w:r>
    </w:p>
    <w:p>
      <w:pPr>
        <w:pStyle w:val="27"/>
      </w:pPr>
      <w:r>
        <w:rPr>
          <w:rFonts w:hint="eastAsia"/>
        </w:rPr>
        <w:t>——联防联控：建立与国家监管部门、保护工作部门以及其他相关组织的信息共享、协同联动的共同防护机制，建设“打防管控”一体化网络安全综合防控体系，提升国家整体应对网络攻击威胁能力。</w:t>
      </w:r>
    </w:p>
    <w:p>
      <w:pPr>
        <w:pStyle w:val="27"/>
        <w:ind w:firstLine="360"/>
        <w:rPr>
          <w:sz w:val="18"/>
          <w:szCs w:val="18"/>
        </w:rPr>
      </w:pPr>
      <w:r>
        <w:rPr>
          <w:rFonts w:hint="eastAsia" w:ascii="黑体" w:hAnsi="黑体" w:eastAsia="黑体" w:cs="黑体"/>
          <w:sz w:val="18"/>
          <w:szCs w:val="18"/>
        </w:rPr>
        <w:t>注：</w:t>
      </w:r>
      <w:r>
        <w:rPr>
          <w:rFonts w:hint="eastAsia"/>
          <w:sz w:val="18"/>
          <w:szCs w:val="18"/>
        </w:rPr>
        <w:t>保护工作部门即</w:t>
      </w:r>
      <w:r>
        <w:rPr>
          <w:rFonts w:ascii="Arial" w:hAnsi="Arial" w:cs="Arial"/>
          <w:sz w:val="18"/>
          <w:szCs w:val="18"/>
          <w:shd w:val="clear" w:color="auto" w:fill="FFFFFF"/>
        </w:rPr>
        <w:t>负责关键信息基础设施安全保护工作的部门</w:t>
      </w:r>
      <w:r>
        <w:rPr>
          <w:rFonts w:hint="eastAsia" w:ascii="Arial" w:hAnsi="Arial" w:cs="Arial"/>
          <w:sz w:val="18"/>
          <w:szCs w:val="18"/>
          <w:shd w:val="clear" w:color="auto" w:fill="FFFFFF"/>
        </w:rPr>
        <w:t>。</w:t>
      </w:r>
    </w:p>
    <w:p>
      <w:pPr>
        <w:pStyle w:val="64"/>
      </w:pPr>
      <w:bookmarkStart w:id="259" w:name="_Toc50448898"/>
      <w:bookmarkStart w:id="260" w:name="_Toc48548539"/>
      <w:r>
        <w:rPr>
          <w:rFonts w:hint="eastAsia"/>
        </w:rPr>
        <w:t>关键</w:t>
      </w:r>
      <w:r>
        <w:t>信息基础设施</w:t>
      </w:r>
      <w:r>
        <w:rPr>
          <w:rFonts w:hint="eastAsia"/>
        </w:rPr>
        <w:t>构成</w:t>
      </w:r>
      <w:bookmarkEnd w:id="259"/>
      <w:bookmarkEnd w:id="260"/>
    </w:p>
    <w:p>
      <w:pPr>
        <w:pStyle w:val="27"/>
        <w:rPr>
          <w:szCs w:val="21"/>
        </w:rPr>
      </w:pPr>
      <w:r>
        <w:rPr>
          <w:rFonts w:hint="eastAsia"/>
          <w:szCs w:val="22"/>
        </w:rPr>
        <w:t>本标准所指的关键信息基础设施运营者（以下简称运营者）负责关键信息基础设施的运行、管理，对本组织关键信息基础设施安全负主体责任，履行网络安全保护义务，接受政府和社会监督，承担社会责任。</w:t>
      </w:r>
      <w:r>
        <w:rPr>
          <w:rFonts w:hint="eastAsia"/>
          <w:szCs w:val="21"/>
        </w:rPr>
        <w:t>一个</w:t>
      </w:r>
      <w:r>
        <w:rPr>
          <w:szCs w:val="21"/>
        </w:rPr>
        <w:t>关键信息基础设施</w:t>
      </w:r>
      <w:r>
        <w:rPr>
          <w:rFonts w:hint="eastAsia"/>
          <w:szCs w:val="21"/>
        </w:rPr>
        <w:t>可能</w:t>
      </w:r>
      <w:r>
        <w:rPr>
          <w:szCs w:val="21"/>
        </w:rPr>
        <w:t>涉及一个</w:t>
      </w:r>
      <w:r>
        <w:rPr>
          <w:rFonts w:hint="eastAsia"/>
          <w:szCs w:val="21"/>
        </w:rPr>
        <w:t>或</w:t>
      </w:r>
      <w:r>
        <w:rPr>
          <w:szCs w:val="21"/>
        </w:rPr>
        <w:t>多个</w:t>
      </w:r>
      <w:r>
        <w:rPr>
          <w:rFonts w:hint="eastAsia"/>
          <w:szCs w:val="21"/>
        </w:rPr>
        <w:t>运营者，这些运营者都应符合本标准相关要求。</w:t>
      </w:r>
    </w:p>
    <w:p>
      <w:pPr>
        <w:pStyle w:val="27"/>
        <w:ind w:firstLine="360"/>
        <w:rPr>
          <w:sz w:val="18"/>
          <w:szCs w:val="18"/>
        </w:rPr>
      </w:pPr>
      <w:r>
        <w:rPr>
          <w:rFonts w:hint="eastAsia" w:ascii="黑体" w:hAnsi="黑体" w:eastAsia="黑体" w:cs="黑体"/>
          <w:sz w:val="18"/>
          <w:szCs w:val="18"/>
        </w:rPr>
        <w:t>注：</w:t>
      </w:r>
      <w:r>
        <w:rPr>
          <w:rFonts w:hint="eastAsia"/>
          <w:sz w:val="18"/>
          <w:szCs w:val="18"/>
        </w:rPr>
        <w:t>当一个关键信息基础设施涉及多个运营者时，一般有一个主运营者和一个或多个子运营者。</w:t>
      </w:r>
    </w:p>
    <w:p>
      <w:pPr>
        <w:pStyle w:val="27"/>
        <w:rPr>
          <w:szCs w:val="21"/>
        </w:rPr>
      </w:pPr>
      <w:r>
        <w:rPr>
          <w:rFonts w:hint="eastAsia"/>
          <w:szCs w:val="21"/>
        </w:rPr>
        <w:t>一个</w:t>
      </w:r>
      <w:r>
        <w:rPr>
          <w:szCs w:val="21"/>
        </w:rPr>
        <w:t>关键信息基础设施可能包含一个</w:t>
      </w:r>
      <w:r>
        <w:rPr>
          <w:rFonts w:hint="eastAsia"/>
          <w:szCs w:val="21"/>
        </w:rPr>
        <w:t>或</w:t>
      </w:r>
      <w:r>
        <w:rPr>
          <w:szCs w:val="21"/>
        </w:rPr>
        <w:t>多个网络安全等级保护对象</w:t>
      </w:r>
      <w:r>
        <w:rPr>
          <w:rFonts w:hint="eastAsia"/>
          <w:szCs w:val="21"/>
        </w:rPr>
        <w:t>。若</w:t>
      </w:r>
      <w:r>
        <w:rPr>
          <w:szCs w:val="21"/>
        </w:rPr>
        <w:t>包含多个网络安全等级保护对象，则至少含有</w:t>
      </w:r>
      <w:r>
        <w:rPr>
          <w:rFonts w:hint="eastAsia"/>
          <w:szCs w:val="21"/>
        </w:rPr>
        <w:t>一个第三级（含</w:t>
      </w:r>
      <w:r>
        <w:rPr>
          <w:szCs w:val="21"/>
        </w:rPr>
        <w:t>）</w:t>
      </w:r>
      <w:r>
        <w:rPr>
          <w:rFonts w:hint="eastAsia"/>
          <w:szCs w:val="21"/>
        </w:rPr>
        <w:t>以上</w:t>
      </w:r>
      <w:r>
        <w:t>等级保护</w:t>
      </w:r>
      <w:r>
        <w:rPr>
          <w:szCs w:val="21"/>
        </w:rPr>
        <w:t>对象。</w:t>
      </w:r>
    </w:p>
    <w:p>
      <w:pPr>
        <w:pStyle w:val="64"/>
        <w:ind w:left="424" w:hanging="424" w:hangingChars="202"/>
      </w:pPr>
      <w:bookmarkStart w:id="261" w:name="_Toc50448899"/>
      <w:r>
        <w:rPr>
          <w:rFonts w:hint="eastAsia"/>
        </w:rPr>
        <w:t>主要环节及活动</w:t>
      </w:r>
      <w:bookmarkEnd w:id="261"/>
    </w:p>
    <w:p>
      <w:pPr>
        <w:pStyle w:val="27"/>
      </w:pPr>
      <w:r>
        <w:rPr>
          <w:rFonts w:hint="eastAsia"/>
        </w:rPr>
        <w:t>关键信息基础设施安全保护包括分析识别、安全防护、检测评估、监测预警、事件处置五个环节。</w:t>
      </w:r>
      <w:r>
        <w:t>图</w:t>
      </w:r>
      <w:r>
        <w:rPr>
          <w:rFonts w:hint="eastAsia"/>
        </w:rPr>
        <w:t>1所示为一般情况下的环节之间的关系图。当开展关键信息基础设施安全保护时，环节之间的关系根据实际情况会有所变动。</w:t>
      </w:r>
    </w:p>
    <w:p>
      <w:pPr>
        <w:pStyle w:val="27"/>
        <w:jc w:val="center"/>
      </w:pPr>
      <w:r>
        <mc:AlternateContent>
          <mc:Choice Requires="wpc">
            <w:drawing>
              <wp:inline distT="0" distB="0" distL="0" distR="0">
                <wp:extent cx="4600575" cy="3133725"/>
                <wp:effectExtent l="0" t="0" r="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6"/>
                        <wps:cNvSpPr>
                          <a:spLocks noChangeArrowheads="1"/>
                        </wps:cNvSpPr>
                        <wps:spPr bwMode="auto">
                          <a:xfrm>
                            <a:off x="1699260" y="24130"/>
                            <a:ext cx="1439545" cy="431165"/>
                          </a:xfrm>
                          <a:prstGeom prst="rect">
                            <a:avLst/>
                          </a:prstGeom>
                          <a:solidFill>
                            <a:srgbClr val="FFFFFF"/>
                          </a:solidFill>
                          <a:ln>
                            <a:noFill/>
                          </a:ln>
                        </wps:spPr>
                        <wps:bodyPr rot="0" vert="horz" wrap="square" lIns="91440" tIns="45720" rIns="91440" bIns="45720" anchor="t" anchorCtr="0" upright="1">
                          <a:noAutofit/>
                        </wps:bodyPr>
                      </wps:wsp>
                      <wps:wsp>
                        <wps:cNvPr id="9" name="Rectangle 7"/>
                        <wps:cNvSpPr>
                          <a:spLocks noChangeArrowheads="1"/>
                        </wps:cNvSpPr>
                        <wps:spPr bwMode="auto">
                          <a:xfrm>
                            <a:off x="1699260" y="24130"/>
                            <a:ext cx="1439545" cy="431165"/>
                          </a:xfrm>
                          <a:prstGeom prst="rect">
                            <a:avLst/>
                          </a:prstGeom>
                          <a:noFill/>
                          <a:ln w="27305" cap="rnd">
                            <a:solidFill>
                              <a:srgbClr val="000000"/>
                            </a:solidFill>
                            <a:prstDash val="solid"/>
                            <a:round/>
                          </a:ln>
                        </wps:spPr>
                        <wps:bodyPr rot="0" vert="horz" wrap="square" lIns="91440" tIns="45720" rIns="91440" bIns="45720" anchor="t" anchorCtr="0" upright="1">
                          <a:noAutofit/>
                        </wps:bodyPr>
                      </wps:wsp>
                      <wps:wsp>
                        <wps:cNvPr id="10" name="Rectangle 8"/>
                        <wps:cNvSpPr>
                          <a:spLocks noChangeArrowheads="1"/>
                        </wps:cNvSpPr>
                        <wps:spPr bwMode="auto">
                          <a:xfrm>
                            <a:off x="2118995" y="156210"/>
                            <a:ext cx="609600" cy="198120"/>
                          </a:xfrm>
                          <a:prstGeom prst="rect">
                            <a:avLst/>
                          </a:prstGeom>
                          <a:noFill/>
                          <a:ln>
                            <a:noFill/>
                          </a:ln>
                        </wps:spPr>
                        <wps:txbx>
                          <w:txbxContent>
                            <w:p>
                              <w:r>
                                <w:rPr>
                                  <w:rFonts w:hint="eastAsia" w:ascii="宋体" w:cs="宋体"/>
                                  <w:color w:val="000000"/>
                                  <w:kern w:val="0"/>
                                  <w:sz w:val="24"/>
                                </w:rPr>
                                <w:t>分析识别</w:t>
                              </w:r>
                            </w:p>
                          </w:txbxContent>
                        </wps:txbx>
                        <wps:bodyPr rot="0" vert="horz" wrap="none" lIns="0" tIns="0" rIns="0" bIns="0" anchor="t" anchorCtr="0">
                          <a:spAutoFit/>
                        </wps:bodyPr>
                      </wps:wsp>
                      <wps:wsp>
                        <wps:cNvPr id="11" name="Rectangle 9"/>
                        <wps:cNvSpPr>
                          <a:spLocks noChangeArrowheads="1"/>
                        </wps:cNvSpPr>
                        <wps:spPr bwMode="auto">
                          <a:xfrm>
                            <a:off x="1699260" y="923290"/>
                            <a:ext cx="1439545" cy="432435"/>
                          </a:xfrm>
                          <a:prstGeom prst="rect">
                            <a:avLst/>
                          </a:prstGeom>
                          <a:solidFill>
                            <a:srgbClr val="FFFFFF"/>
                          </a:solidFill>
                          <a:ln>
                            <a:noFill/>
                          </a:ln>
                        </wps:spPr>
                        <wps:bodyPr rot="0" vert="horz" wrap="square" lIns="91440" tIns="45720" rIns="91440" bIns="45720" anchor="t" anchorCtr="0" upright="1">
                          <a:noAutofit/>
                        </wps:bodyPr>
                      </wps:wsp>
                      <wps:wsp>
                        <wps:cNvPr id="12" name="Rectangle 10"/>
                        <wps:cNvSpPr>
                          <a:spLocks noChangeArrowheads="1"/>
                        </wps:cNvSpPr>
                        <wps:spPr bwMode="auto">
                          <a:xfrm>
                            <a:off x="1699260" y="923290"/>
                            <a:ext cx="1439545" cy="432435"/>
                          </a:xfrm>
                          <a:prstGeom prst="rect">
                            <a:avLst/>
                          </a:prstGeom>
                          <a:noFill/>
                          <a:ln w="27305" cap="rnd">
                            <a:solidFill>
                              <a:srgbClr val="000000"/>
                            </a:solidFill>
                            <a:prstDash val="solid"/>
                            <a:round/>
                          </a:ln>
                        </wps:spPr>
                        <wps:bodyPr rot="0" vert="horz" wrap="square" lIns="91440" tIns="45720" rIns="91440" bIns="45720" anchor="t" anchorCtr="0" upright="1">
                          <a:noAutofit/>
                        </wps:bodyPr>
                      </wps:wsp>
                      <wps:wsp>
                        <wps:cNvPr id="13" name="Rectangle 11"/>
                        <wps:cNvSpPr>
                          <a:spLocks noChangeArrowheads="1"/>
                        </wps:cNvSpPr>
                        <wps:spPr bwMode="auto">
                          <a:xfrm>
                            <a:off x="2118995" y="1056640"/>
                            <a:ext cx="610235" cy="198120"/>
                          </a:xfrm>
                          <a:prstGeom prst="rect">
                            <a:avLst/>
                          </a:prstGeom>
                          <a:noFill/>
                          <a:ln>
                            <a:noFill/>
                          </a:ln>
                        </wps:spPr>
                        <wps:txbx>
                          <w:txbxContent>
                            <w:p>
                              <w:r>
                                <w:rPr>
                                  <w:rFonts w:hint="eastAsia" w:ascii="宋体" w:cs="宋体"/>
                                  <w:color w:val="000000"/>
                                  <w:kern w:val="0"/>
                                  <w:sz w:val="24"/>
                                </w:rPr>
                                <w:t>安全防护</w:t>
                              </w:r>
                            </w:p>
                          </w:txbxContent>
                        </wps:txbx>
                        <wps:bodyPr rot="0" vert="horz" wrap="none" lIns="0" tIns="0" rIns="0" bIns="0" anchor="t" anchorCtr="0">
                          <a:spAutoFit/>
                        </wps:bodyPr>
                      </wps:wsp>
                      <wps:wsp>
                        <wps:cNvPr id="14" name="Rectangle 12"/>
                        <wps:cNvSpPr>
                          <a:spLocks noChangeArrowheads="1"/>
                        </wps:cNvSpPr>
                        <wps:spPr bwMode="auto">
                          <a:xfrm>
                            <a:off x="259080" y="1787525"/>
                            <a:ext cx="1440180" cy="431800"/>
                          </a:xfrm>
                          <a:prstGeom prst="rect">
                            <a:avLst/>
                          </a:prstGeom>
                          <a:solidFill>
                            <a:srgbClr val="FFFFFF"/>
                          </a:solidFill>
                          <a:ln>
                            <a:noFill/>
                          </a:ln>
                        </wps:spPr>
                        <wps:bodyPr rot="0" vert="horz" wrap="square" lIns="91440" tIns="45720" rIns="91440" bIns="45720" anchor="t" anchorCtr="0" upright="1">
                          <a:noAutofit/>
                        </wps:bodyPr>
                      </wps:wsp>
                      <wps:wsp>
                        <wps:cNvPr id="15" name="Rectangle 13"/>
                        <wps:cNvSpPr>
                          <a:spLocks noChangeArrowheads="1"/>
                        </wps:cNvSpPr>
                        <wps:spPr bwMode="auto">
                          <a:xfrm>
                            <a:off x="259080" y="1787525"/>
                            <a:ext cx="1440180" cy="431800"/>
                          </a:xfrm>
                          <a:prstGeom prst="rect">
                            <a:avLst/>
                          </a:prstGeom>
                          <a:noFill/>
                          <a:ln w="27305" cap="rnd">
                            <a:solidFill>
                              <a:srgbClr val="000000"/>
                            </a:solidFill>
                            <a:prstDash val="solid"/>
                            <a:round/>
                          </a:ln>
                        </wps:spPr>
                        <wps:bodyPr rot="0" vert="horz" wrap="square" lIns="91440" tIns="45720" rIns="91440" bIns="45720" anchor="t" anchorCtr="0" upright="1">
                          <a:noAutofit/>
                        </wps:bodyPr>
                      </wps:wsp>
                      <wps:wsp>
                        <wps:cNvPr id="16" name="Rectangle 14"/>
                        <wps:cNvSpPr>
                          <a:spLocks noChangeArrowheads="1"/>
                        </wps:cNvSpPr>
                        <wps:spPr bwMode="auto">
                          <a:xfrm>
                            <a:off x="678815" y="1920240"/>
                            <a:ext cx="610235" cy="198120"/>
                          </a:xfrm>
                          <a:prstGeom prst="rect">
                            <a:avLst/>
                          </a:prstGeom>
                          <a:noFill/>
                          <a:ln>
                            <a:noFill/>
                          </a:ln>
                        </wps:spPr>
                        <wps:txbx>
                          <w:txbxContent>
                            <w:p>
                              <w:r>
                                <w:rPr>
                                  <w:rFonts w:hint="eastAsia" w:ascii="宋体" w:cs="宋体"/>
                                  <w:color w:val="000000"/>
                                  <w:kern w:val="0"/>
                                  <w:sz w:val="24"/>
                                </w:rPr>
                                <w:t>检测评估</w:t>
                              </w:r>
                            </w:p>
                          </w:txbxContent>
                        </wps:txbx>
                        <wps:bodyPr rot="0" vert="horz" wrap="none" lIns="0" tIns="0" rIns="0" bIns="0" anchor="t" anchorCtr="0">
                          <a:spAutoFit/>
                        </wps:bodyPr>
                      </wps:wsp>
                      <wps:wsp>
                        <wps:cNvPr id="17" name="Rectangle 15"/>
                        <wps:cNvSpPr>
                          <a:spLocks noChangeArrowheads="1"/>
                        </wps:cNvSpPr>
                        <wps:spPr bwMode="auto">
                          <a:xfrm>
                            <a:off x="3138805" y="1823720"/>
                            <a:ext cx="1440180" cy="431800"/>
                          </a:xfrm>
                          <a:prstGeom prst="rect">
                            <a:avLst/>
                          </a:prstGeom>
                          <a:solidFill>
                            <a:srgbClr val="FFFFFF"/>
                          </a:solidFill>
                          <a:ln>
                            <a:noFill/>
                          </a:ln>
                        </wps:spPr>
                        <wps:bodyPr rot="0" vert="horz" wrap="square" lIns="91440" tIns="45720" rIns="91440" bIns="45720" anchor="t" anchorCtr="0" upright="1">
                          <a:noAutofit/>
                        </wps:bodyPr>
                      </wps:wsp>
                      <wps:wsp>
                        <wps:cNvPr id="18" name="Rectangle 16"/>
                        <wps:cNvSpPr>
                          <a:spLocks noChangeArrowheads="1"/>
                        </wps:cNvSpPr>
                        <wps:spPr bwMode="auto">
                          <a:xfrm>
                            <a:off x="3138805" y="1823720"/>
                            <a:ext cx="1440180" cy="431800"/>
                          </a:xfrm>
                          <a:prstGeom prst="rect">
                            <a:avLst/>
                          </a:prstGeom>
                          <a:noFill/>
                          <a:ln w="27305" cap="rnd">
                            <a:solidFill>
                              <a:srgbClr val="000000"/>
                            </a:solidFill>
                            <a:prstDash val="solid"/>
                            <a:round/>
                          </a:ln>
                        </wps:spPr>
                        <wps:bodyPr rot="0" vert="horz" wrap="square" lIns="91440" tIns="45720" rIns="91440" bIns="45720" anchor="t" anchorCtr="0" upright="1">
                          <a:noAutofit/>
                        </wps:bodyPr>
                      </wps:wsp>
                      <wps:wsp>
                        <wps:cNvPr id="19" name="Rectangle 17"/>
                        <wps:cNvSpPr>
                          <a:spLocks noChangeArrowheads="1"/>
                        </wps:cNvSpPr>
                        <wps:spPr bwMode="auto">
                          <a:xfrm>
                            <a:off x="3558540" y="1956435"/>
                            <a:ext cx="610235" cy="198120"/>
                          </a:xfrm>
                          <a:prstGeom prst="rect">
                            <a:avLst/>
                          </a:prstGeom>
                          <a:noFill/>
                          <a:ln>
                            <a:noFill/>
                          </a:ln>
                        </wps:spPr>
                        <wps:txbx>
                          <w:txbxContent>
                            <w:p>
                              <w:r>
                                <w:rPr>
                                  <w:rFonts w:hint="eastAsia" w:ascii="宋体" w:cs="宋体"/>
                                  <w:color w:val="000000"/>
                                  <w:kern w:val="0"/>
                                  <w:sz w:val="24"/>
                                </w:rPr>
                                <w:t>监测预警</w:t>
                              </w:r>
                            </w:p>
                          </w:txbxContent>
                        </wps:txbx>
                        <wps:bodyPr rot="0" vert="horz" wrap="none" lIns="0" tIns="0" rIns="0" bIns="0" anchor="t" anchorCtr="0">
                          <a:spAutoFit/>
                        </wps:bodyPr>
                      </wps:wsp>
                      <wps:wsp>
                        <wps:cNvPr id="20" name="Rectangle 18"/>
                        <wps:cNvSpPr>
                          <a:spLocks noChangeArrowheads="1"/>
                        </wps:cNvSpPr>
                        <wps:spPr bwMode="auto">
                          <a:xfrm>
                            <a:off x="1699260" y="2687320"/>
                            <a:ext cx="1439545" cy="431800"/>
                          </a:xfrm>
                          <a:prstGeom prst="rect">
                            <a:avLst/>
                          </a:prstGeom>
                          <a:solidFill>
                            <a:srgbClr val="FFFFFF"/>
                          </a:solidFill>
                          <a:ln>
                            <a:noFill/>
                          </a:ln>
                        </wps:spPr>
                        <wps:bodyPr rot="0" vert="horz" wrap="square" lIns="91440" tIns="45720" rIns="91440" bIns="45720" anchor="t" anchorCtr="0" upright="1">
                          <a:noAutofit/>
                        </wps:bodyPr>
                      </wps:wsp>
                      <wps:wsp>
                        <wps:cNvPr id="21" name="Rectangle 19"/>
                        <wps:cNvSpPr>
                          <a:spLocks noChangeArrowheads="1"/>
                        </wps:cNvSpPr>
                        <wps:spPr bwMode="auto">
                          <a:xfrm>
                            <a:off x="1699260" y="2687320"/>
                            <a:ext cx="1439545" cy="431800"/>
                          </a:xfrm>
                          <a:prstGeom prst="rect">
                            <a:avLst/>
                          </a:prstGeom>
                          <a:noFill/>
                          <a:ln w="27305" cap="rnd">
                            <a:solidFill>
                              <a:srgbClr val="000000"/>
                            </a:solidFill>
                            <a:prstDash val="solid"/>
                            <a:round/>
                          </a:ln>
                        </wps:spPr>
                        <wps:bodyPr rot="0" vert="horz" wrap="square" lIns="91440" tIns="45720" rIns="91440" bIns="45720" anchor="t" anchorCtr="0" upright="1">
                          <a:noAutofit/>
                        </wps:bodyPr>
                      </wps:wsp>
                      <wps:wsp>
                        <wps:cNvPr id="22" name="Rectangle 20"/>
                        <wps:cNvSpPr>
                          <a:spLocks noChangeArrowheads="1"/>
                        </wps:cNvSpPr>
                        <wps:spPr bwMode="auto">
                          <a:xfrm>
                            <a:off x="2118995" y="2820035"/>
                            <a:ext cx="610235" cy="198120"/>
                          </a:xfrm>
                          <a:prstGeom prst="rect">
                            <a:avLst/>
                          </a:prstGeom>
                          <a:noFill/>
                          <a:ln>
                            <a:noFill/>
                          </a:ln>
                        </wps:spPr>
                        <wps:txbx>
                          <w:txbxContent>
                            <w:p>
                              <w:r>
                                <w:rPr>
                                  <w:rFonts w:hint="eastAsia" w:ascii="宋体" w:cs="宋体"/>
                                  <w:color w:val="000000"/>
                                  <w:kern w:val="0"/>
                                  <w:sz w:val="24"/>
                                </w:rPr>
                                <w:t>事件处置</w:t>
                              </w:r>
                            </w:p>
                          </w:txbxContent>
                        </wps:txbx>
                        <wps:bodyPr rot="0" vert="horz" wrap="none" lIns="0" tIns="0" rIns="0" bIns="0" anchor="t" anchorCtr="0">
                          <a:spAutoFit/>
                        </wps:bodyPr>
                      </wps:wsp>
                      <wps:wsp>
                        <wps:cNvPr id="23" name="Line 21"/>
                        <wps:cNvCnPr>
                          <a:cxnSpLocks noChangeShapeType="1"/>
                        </wps:cNvCnPr>
                        <wps:spPr bwMode="auto">
                          <a:xfrm>
                            <a:off x="2419350" y="455295"/>
                            <a:ext cx="0" cy="345440"/>
                          </a:xfrm>
                          <a:prstGeom prst="line">
                            <a:avLst/>
                          </a:prstGeom>
                          <a:noFill/>
                          <a:ln w="12700" cap="rnd">
                            <a:solidFill>
                              <a:srgbClr val="000000"/>
                            </a:solidFill>
                            <a:prstDash val="solid"/>
                            <a:round/>
                          </a:ln>
                        </wps:spPr>
                        <wps:bodyPr/>
                      </wps:wsp>
                      <wps:wsp>
                        <wps:cNvPr id="24" name="Freeform 22"/>
                        <wps:cNvSpPr/>
                        <wps:spPr bwMode="auto">
                          <a:xfrm>
                            <a:off x="2374900" y="789305"/>
                            <a:ext cx="88900" cy="133985"/>
                          </a:xfrm>
                          <a:custGeom>
                            <a:avLst/>
                            <a:gdLst>
                              <a:gd name="T0" fmla="*/ 140 w 140"/>
                              <a:gd name="T1" fmla="*/ 0 h 211"/>
                              <a:gd name="T2" fmla="*/ 70 w 140"/>
                              <a:gd name="T3" fmla="*/ 211 h 211"/>
                              <a:gd name="T4" fmla="*/ 0 w 140"/>
                              <a:gd name="T5" fmla="*/ 0 h 211"/>
                              <a:gd name="T6" fmla="*/ 140 w 140"/>
                              <a:gd name="T7" fmla="*/ 0 h 211"/>
                            </a:gdLst>
                            <a:ahLst/>
                            <a:cxnLst>
                              <a:cxn ang="0">
                                <a:pos x="T0" y="T1"/>
                              </a:cxn>
                              <a:cxn ang="0">
                                <a:pos x="T2" y="T3"/>
                              </a:cxn>
                              <a:cxn ang="0">
                                <a:pos x="T4" y="T5"/>
                              </a:cxn>
                              <a:cxn ang="0">
                                <a:pos x="T6" y="T7"/>
                              </a:cxn>
                            </a:cxnLst>
                            <a:rect l="0" t="0" r="r" b="b"/>
                            <a:pathLst>
                              <a:path w="140" h="211">
                                <a:moveTo>
                                  <a:pt x="140" y="0"/>
                                </a:moveTo>
                                <a:lnTo>
                                  <a:pt x="70" y="211"/>
                                </a:lnTo>
                                <a:lnTo>
                                  <a:pt x="0" y="0"/>
                                </a:lnTo>
                                <a:lnTo>
                                  <a:pt x="140" y="0"/>
                                </a:lnTo>
                                <a:close/>
                              </a:path>
                            </a:pathLst>
                          </a:custGeom>
                          <a:solidFill>
                            <a:srgbClr val="000000"/>
                          </a:solidFill>
                          <a:ln>
                            <a:noFill/>
                          </a:ln>
                        </wps:spPr>
                        <wps:bodyPr rot="0" vert="horz" wrap="square" lIns="91440" tIns="45720" rIns="91440" bIns="45720" anchor="t" anchorCtr="0" upright="1">
                          <a:noAutofit/>
                        </wps:bodyPr>
                      </wps:wsp>
                      <wps:wsp>
                        <wps:cNvPr id="25" name="Line 23"/>
                        <wps:cNvCnPr>
                          <a:cxnSpLocks noChangeShapeType="1"/>
                        </wps:cNvCnPr>
                        <wps:spPr bwMode="auto">
                          <a:xfrm flipH="1">
                            <a:off x="2536825" y="2255520"/>
                            <a:ext cx="1322705" cy="396240"/>
                          </a:xfrm>
                          <a:prstGeom prst="line">
                            <a:avLst/>
                          </a:prstGeom>
                          <a:noFill/>
                          <a:ln w="12700" cap="rnd">
                            <a:solidFill>
                              <a:srgbClr val="000000"/>
                            </a:solidFill>
                            <a:prstDash val="solid"/>
                            <a:round/>
                          </a:ln>
                        </wps:spPr>
                        <wps:bodyPr/>
                      </wps:wsp>
                      <wps:wsp>
                        <wps:cNvPr id="26" name="Freeform 24"/>
                        <wps:cNvSpPr/>
                        <wps:spPr bwMode="auto">
                          <a:xfrm>
                            <a:off x="2419350" y="2606040"/>
                            <a:ext cx="140970" cy="85725"/>
                          </a:xfrm>
                          <a:custGeom>
                            <a:avLst/>
                            <a:gdLst>
                              <a:gd name="T0" fmla="*/ 222 w 222"/>
                              <a:gd name="T1" fmla="*/ 135 h 135"/>
                              <a:gd name="T2" fmla="*/ 0 w 222"/>
                              <a:gd name="T3" fmla="*/ 128 h 135"/>
                              <a:gd name="T4" fmla="*/ 182 w 222"/>
                              <a:gd name="T5" fmla="*/ 0 h 135"/>
                              <a:gd name="T6" fmla="*/ 222 w 222"/>
                              <a:gd name="T7" fmla="*/ 135 h 135"/>
                            </a:gdLst>
                            <a:ahLst/>
                            <a:cxnLst>
                              <a:cxn ang="0">
                                <a:pos x="T0" y="T1"/>
                              </a:cxn>
                              <a:cxn ang="0">
                                <a:pos x="T2" y="T3"/>
                              </a:cxn>
                              <a:cxn ang="0">
                                <a:pos x="T4" y="T5"/>
                              </a:cxn>
                              <a:cxn ang="0">
                                <a:pos x="T6" y="T7"/>
                              </a:cxn>
                            </a:cxnLst>
                            <a:rect l="0" t="0" r="r" b="b"/>
                            <a:pathLst>
                              <a:path w="222" h="135">
                                <a:moveTo>
                                  <a:pt x="222" y="135"/>
                                </a:moveTo>
                                <a:lnTo>
                                  <a:pt x="0" y="128"/>
                                </a:lnTo>
                                <a:lnTo>
                                  <a:pt x="182" y="0"/>
                                </a:lnTo>
                                <a:lnTo>
                                  <a:pt x="222" y="135"/>
                                </a:lnTo>
                                <a:close/>
                              </a:path>
                            </a:pathLst>
                          </a:custGeom>
                          <a:solidFill>
                            <a:srgbClr val="000000"/>
                          </a:solidFill>
                          <a:ln>
                            <a:noFill/>
                          </a:ln>
                        </wps:spPr>
                        <wps:bodyPr rot="0" vert="horz" wrap="square" lIns="91440" tIns="45720" rIns="91440" bIns="45720" anchor="t" anchorCtr="0" upright="1">
                          <a:noAutofit/>
                        </wps:bodyPr>
                      </wps:wsp>
                      <wps:wsp>
                        <wps:cNvPr id="27" name="Line 25"/>
                        <wps:cNvCnPr>
                          <a:cxnSpLocks noChangeShapeType="1"/>
                        </wps:cNvCnPr>
                        <wps:spPr bwMode="auto">
                          <a:xfrm>
                            <a:off x="979170" y="2219325"/>
                            <a:ext cx="1322705" cy="430530"/>
                          </a:xfrm>
                          <a:prstGeom prst="line">
                            <a:avLst/>
                          </a:prstGeom>
                          <a:noFill/>
                          <a:ln w="12700" cap="rnd">
                            <a:solidFill>
                              <a:srgbClr val="000000"/>
                            </a:solidFill>
                            <a:prstDash val="solid"/>
                            <a:round/>
                          </a:ln>
                        </wps:spPr>
                        <wps:bodyPr/>
                      </wps:wsp>
                      <wps:wsp>
                        <wps:cNvPr id="28" name="Freeform 26"/>
                        <wps:cNvSpPr/>
                        <wps:spPr bwMode="auto">
                          <a:xfrm>
                            <a:off x="2277745" y="2603500"/>
                            <a:ext cx="141605" cy="85090"/>
                          </a:xfrm>
                          <a:custGeom>
                            <a:avLst/>
                            <a:gdLst>
                              <a:gd name="T0" fmla="*/ 44 w 223"/>
                              <a:gd name="T1" fmla="*/ 0 h 134"/>
                              <a:gd name="T2" fmla="*/ 223 w 223"/>
                              <a:gd name="T3" fmla="*/ 132 h 134"/>
                              <a:gd name="T4" fmla="*/ 0 w 223"/>
                              <a:gd name="T5" fmla="*/ 134 h 134"/>
                              <a:gd name="T6" fmla="*/ 44 w 223"/>
                              <a:gd name="T7" fmla="*/ 0 h 134"/>
                            </a:gdLst>
                            <a:ahLst/>
                            <a:cxnLst>
                              <a:cxn ang="0">
                                <a:pos x="T0" y="T1"/>
                              </a:cxn>
                              <a:cxn ang="0">
                                <a:pos x="T2" y="T3"/>
                              </a:cxn>
                              <a:cxn ang="0">
                                <a:pos x="T4" y="T5"/>
                              </a:cxn>
                              <a:cxn ang="0">
                                <a:pos x="T6" y="T7"/>
                              </a:cxn>
                            </a:cxnLst>
                            <a:rect l="0" t="0" r="r" b="b"/>
                            <a:pathLst>
                              <a:path w="223" h="134">
                                <a:moveTo>
                                  <a:pt x="44" y="0"/>
                                </a:moveTo>
                                <a:lnTo>
                                  <a:pt x="223" y="132"/>
                                </a:lnTo>
                                <a:lnTo>
                                  <a:pt x="0" y="134"/>
                                </a:lnTo>
                                <a:lnTo>
                                  <a:pt x="44" y="0"/>
                                </a:lnTo>
                                <a:close/>
                              </a:path>
                            </a:pathLst>
                          </a:custGeom>
                          <a:solidFill>
                            <a:srgbClr val="000000"/>
                          </a:solidFill>
                          <a:ln>
                            <a:noFill/>
                          </a:ln>
                        </wps:spPr>
                        <wps:bodyPr rot="0" vert="horz" wrap="square" lIns="91440" tIns="45720" rIns="91440" bIns="45720" anchor="t" anchorCtr="0" upright="1">
                          <a:noAutofit/>
                        </wps:bodyPr>
                      </wps:wsp>
                      <wps:wsp>
                        <wps:cNvPr id="29" name="Line 27"/>
                        <wps:cNvCnPr>
                          <a:cxnSpLocks noChangeShapeType="1"/>
                        </wps:cNvCnPr>
                        <wps:spPr bwMode="auto">
                          <a:xfrm flipH="1">
                            <a:off x="151130" y="239395"/>
                            <a:ext cx="1424940" cy="0"/>
                          </a:xfrm>
                          <a:prstGeom prst="line">
                            <a:avLst/>
                          </a:prstGeom>
                          <a:noFill/>
                          <a:ln w="12700" cap="rnd">
                            <a:solidFill>
                              <a:srgbClr val="000000"/>
                            </a:solidFill>
                            <a:prstDash val="solid"/>
                            <a:round/>
                          </a:ln>
                        </wps:spPr>
                        <wps:bodyPr/>
                      </wps:wsp>
                      <wps:wsp>
                        <wps:cNvPr id="30" name="Freeform 28"/>
                        <wps:cNvSpPr/>
                        <wps:spPr bwMode="auto">
                          <a:xfrm>
                            <a:off x="1565275" y="194945"/>
                            <a:ext cx="133985" cy="88900"/>
                          </a:xfrm>
                          <a:custGeom>
                            <a:avLst/>
                            <a:gdLst>
                              <a:gd name="T0" fmla="*/ 0 w 211"/>
                              <a:gd name="T1" fmla="*/ 0 h 140"/>
                              <a:gd name="T2" fmla="*/ 211 w 211"/>
                              <a:gd name="T3" fmla="*/ 70 h 140"/>
                              <a:gd name="T4" fmla="*/ 0 w 211"/>
                              <a:gd name="T5" fmla="*/ 140 h 140"/>
                              <a:gd name="T6" fmla="*/ 0 w 211"/>
                              <a:gd name="T7" fmla="*/ 0 h 140"/>
                            </a:gdLst>
                            <a:ahLst/>
                            <a:cxnLst>
                              <a:cxn ang="0">
                                <a:pos x="T0" y="T1"/>
                              </a:cxn>
                              <a:cxn ang="0">
                                <a:pos x="T2" y="T3"/>
                              </a:cxn>
                              <a:cxn ang="0">
                                <a:pos x="T4" y="T5"/>
                              </a:cxn>
                              <a:cxn ang="0">
                                <a:pos x="T6" y="T7"/>
                              </a:cxn>
                            </a:cxnLst>
                            <a:rect l="0" t="0" r="r" b="b"/>
                            <a:pathLst>
                              <a:path w="211" h="140">
                                <a:moveTo>
                                  <a:pt x="0" y="0"/>
                                </a:moveTo>
                                <a:lnTo>
                                  <a:pt x="211" y="70"/>
                                </a:lnTo>
                                <a:lnTo>
                                  <a:pt x="0" y="140"/>
                                </a:lnTo>
                                <a:lnTo>
                                  <a:pt x="0" y="0"/>
                                </a:lnTo>
                                <a:close/>
                              </a:path>
                            </a:pathLst>
                          </a:custGeom>
                          <a:solidFill>
                            <a:srgbClr val="000000"/>
                          </a:solidFill>
                          <a:ln>
                            <a:noFill/>
                          </a:ln>
                        </wps:spPr>
                        <wps:bodyPr rot="0" vert="horz" wrap="square" lIns="91440" tIns="45720" rIns="91440" bIns="45720" anchor="t" anchorCtr="0" upright="1">
                          <a:noAutofit/>
                        </wps:bodyPr>
                      </wps:wsp>
                      <wps:wsp>
                        <wps:cNvPr id="31" name="Line 29"/>
                        <wps:cNvCnPr>
                          <a:cxnSpLocks noChangeShapeType="1"/>
                        </wps:cNvCnPr>
                        <wps:spPr bwMode="auto">
                          <a:xfrm flipH="1">
                            <a:off x="151130" y="2903220"/>
                            <a:ext cx="1548130" cy="0"/>
                          </a:xfrm>
                          <a:prstGeom prst="line">
                            <a:avLst/>
                          </a:prstGeom>
                          <a:noFill/>
                          <a:ln w="12700" cap="rnd">
                            <a:solidFill>
                              <a:srgbClr val="000000"/>
                            </a:solidFill>
                            <a:prstDash val="solid"/>
                            <a:round/>
                          </a:ln>
                        </wps:spPr>
                        <wps:bodyPr/>
                      </wps:wsp>
                      <wps:wsp>
                        <wps:cNvPr id="32" name="Line 30"/>
                        <wps:cNvCnPr>
                          <a:cxnSpLocks noChangeShapeType="1"/>
                        </wps:cNvCnPr>
                        <wps:spPr bwMode="auto">
                          <a:xfrm flipV="1">
                            <a:off x="151130" y="239395"/>
                            <a:ext cx="0" cy="2663825"/>
                          </a:xfrm>
                          <a:prstGeom prst="line">
                            <a:avLst/>
                          </a:prstGeom>
                          <a:noFill/>
                          <a:ln w="12700" cap="rnd">
                            <a:solidFill>
                              <a:srgbClr val="000000"/>
                            </a:solidFill>
                            <a:prstDash val="solid"/>
                            <a:round/>
                          </a:ln>
                        </wps:spPr>
                        <wps:bodyPr/>
                      </wps:wsp>
                      <wps:wsp>
                        <wps:cNvPr id="33" name="Line 31"/>
                        <wps:cNvCnPr>
                          <a:cxnSpLocks noChangeShapeType="1"/>
                        </wps:cNvCnPr>
                        <wps:spPr bwMode="auto">
                          <a:xfrm flipH="1">
                            <a:off x="1097280" y="1355725"/>
                            <a:ext cx="1322070" cy="396240"/>
                          </a:xfrm>
                          <a:prstGeom prst="line">
                            <a:avLst/>
                          </a:prstGeom>
                          <a:noFill/>
                          <a:ln w="12700" cap="rnd">
                            <a:solidFill>
                              <a:srgbClr val="000000"/>
                            </a:solidFill>
                            <a:prstDash val="solid"/>
                            <a:round/>
                          </a:ln>
                        </wps:spPr>
                        <wps:bodyPr/>
                      </wps:wsp>
                      <wps:wsp>
                        <wps:cNvPr id="34" name="Freeform 32"/>
                        <wps:cNvSpPr/>
                        <wps:spPr bwMode="auto">
                          <a:xfrm>
                            <a:off x="979170" y="1706245"/>
                            <a:ext cx="140970" cy="85725"/>
                          </a:xfrm>
                          <a:custGeom>
                            <a:avLst/>
                            <a:gdLst>
                              <a:gd name="T0" fmla="*/ 222 w 222"/>
                              <a:gd name="T1" fmla="*/ 135 h 135"/>
                              <a:gd name="T2" fmla="*/ 0 w 222"/>
                              <a:gd name="T3" fmla="*/ 128 h 135"/>
                              <a:gd name="T4" fmla="*/ 182 w 222"/>
                              <a:gd name="T5" fmla="*/ 0 h 135"/>
                              <a:gd name="T6" fmla="*/ 222 w 222"/>
                              <a:gd name="T7" fmla="*/ 135 h 135"/>
                            </a:gdLst>
                            <a:ahLst/>
                            <a:cxnLst>
                              <a:cxn ang="0">
                                <a:pos x="T0" y="T1"/>
                              </a:cxn>
                              <a:cxn ang="0">
                                <a:pos x="T2" y="T3"/>
                              </a:cxn>
                              <a:cxn ang="0">
                                <a:pos x="T4" y="T5"/>
                              </a:cxn>
                              <a:cxn ang="0">
                                <a:pos x="T6" y="T7"/>
                              </a:cxn>
                            </a:cxnLst>
                            <a:rect l="0" t="0" r="r" b="b"/>
                            <a:pathLst>
                              <a:path w="222" h="135">
                                <a:moveTo>
                                  <a:pt x="222" y="135"/>
                                </a:moveTo>
                                <a:lnTo>
                                  <a:pt x="0" y="128"/>
                                </a:lnTo>
                                <a:lnTo>
                                  <a:pt x="182" y="0"/>
                                </a:lnTo>
                                <a:lnTo>
                                  <a:pt x="222" y="135"/>
                                </a:lnTo>
                                <a:close/>
                              </a:path>
                            </a:pathLst>
                          </a:custGeom>
                          <a:solidFill>
                            <a:srgbClr val="000000"/>
                          </a:solidFill>
                          <a:ln>
                            <a:noFill/>
                          </a:ln>
                        </wps:spPr>
                        <wps:bodyPr rot="0" vert="horz" wrap="square" lIns="91440" tIns="45720" rIns="91440" bIns="45720" anchor="t" anchorCtr="0" upright="1">
                          <a:noAutofit/>
                        </wps:bodyPr>
                      </wps:wsp>
                      <wps:wsp>
                        <wps:cNvPr id="35" name="Line 33"/>
                        <wps:cNvCnPr>
                          <a:cxnSpLocks noChangeShapeType="1"/>
                        </wps:cNvCnPr>
                        <wps:spPr bwMode="auto">
                          <a:xfrm>
                            <a:off x="2419350" y="1355725"/>
                            <a:ext cx="1322705" cy="429895"/>
                          </a:xfrm>
                          <a:prstGeom prst="line">
                            <a:avLst/>
                          </a:prstGeom>
                          <a:noFill/>
                          <a:ln w="12700" cap="rnd">
                            <a:solidFill>
                              <a:srgbClr val="000000"/>
                            </a:solidFill>
                            <a:prstDash val="solid"/>
                            <a:round/>
                          </a:ln>
                        </wps:spPr>
                        <wps:bodyPr/>
                      </wps:wsp>
                      <wps:wsp>
                        <wps:cNvPr id="36" name="Freeform 34"/>
                        <wps:cNvSpPr/>
                        <wps:spPr bwMode="auto">
                          <a:xfrm>
                            <a:off x="3717925" y="1739265"/>
                            <a:ext cx="141605" cy="85090"/>
                          </a:xfrm>
                          <a:custGeom>
                            <a:avLst/>
                            <a:gdLst>
                              <a:gd name="T0" fmla="*/ 44 w 223"/>
                              <a:gd name="T1" fmla="*/ 0 h 134"/>
                              <a:gd name="T2" fmla="*/ 223 w 223"/>
                              <a:gd name="T3" fmla="*/ 133 h 134"/>
                              <a:gd name="T4" fmla="*/ 0 w 223"/>
                              <a:gd name="T5" fmla="*/ 134 h 134"/>
                              <a:gd name="T6" fmla="*/ 44 w 223"/>
                              <a:gd name="T7" fmla="*/ 0 h 134"/>
                            </a:gdLst>
                            <a:ahLst/>
                            <a:cxnLst>
                              <a:cxn ang="0">
                                <a:pos x="T0" y="T1"/>
                              </a:cxn>
                              <a:cxn ang="0">
                                <a:pos x="T2" y="T3"/>
                              </a:cxn>
                              <a:cxn ang="0">
                                <a:pos x="T4" y="T5"/>
                              </a:cxn>
                              <a:cxn ang="0">
                                <a:pos x="T6" y="T7"/>
                              </a:cxn>
                            </a:cxnLst>
                            <a:rect l="0" t="0" r="r" b="b"/>
                            <a:pathLst>
                              <a:path w="223" h="134">
                                <a:moveTo>
                                  <a:pt x="44" y="0"/>
                                </a:moveTo>
                                <a:lnTo>
                                  <a:pt x="223" y="133"/>
                                </a:lnTo>
                                <a:lnTo>
                                  <a:pt x="0" y="134"/>
                                </a:lnTo>
                                <a:lnTo>
                                  <a:pt x="44" y="0"/>
                                </a:lnTo>
                                <a:close/>
                              </a:path>
                            </a:pathLst>
                          </a:custGeom>
                          <a:solidFill>
                            <a:srgbClr val="000000"/>
                          </a:solidFill>
                          <a:ln>
                            <a:noFill/>
                          </a:ln>
                        </wps:spPr>
                        <wps:bodyPr rot="0" vert="horz" wrap="square" lIns="91440" tIns="45720" rIns="91440" bIns="45720" anchor="t" anchorCtr="0" upright="1">
                          <a:noAutofit/>
                        </wps:bodyPr>
                      </wps:wsp>
                    </wpc:wpc>
                  </a:graphicData>
                </a:graphic>
              </wp:inline>
            </w:drawing>
          </mc:Choice>
          <mc:Fallback>
            <w:pict>
              <v:group id="_x0000_s1026" o:spid="_x0000_s1026" o:spt="203" style="height:246.75pt;width:362.25pt;" coordsize="4600575,3133725" editas="canvas" o:gfxdata="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">
                <o:lock v:ext="edit" aspectratio="f"/>
                <v:shape id="_x0000_s1026" o:spid="_x0000_s1026" style="position:absolute;left:0;top:0;height:3133725;width:4600575;" filled="f" stroked="f" coordsize="21600,21600" o:gfxdata="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">
                  <v:fill on="f" focussize="0,0"/>
                  <v:stroke on="f"/>
                  <v:imagedata o:title=""/>
                  <o:lock v:ext="edit" aspectratio="t"/>
                </v:shape>
                <v:rect id="Rectangle 6" o:spid="_x0000_s1026" o:spt="1" style="position:absolute;left:1699260;top:24130;height:431165;width:1439545;" fillcolor="#FFFFFF" filled="t" stroked="f" coordsize="21600,21600" o:gfxdata="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rdbl1QAAAAUBAAAPAAAAAAAAAAEAIAAAACIAAABkcnMvZG93bnJl&#10;di54bWxQSwECFAAUAAAACACHTuJAqMjhqQACAADlAwAADgAAAAAAAAABACAAAAAkAQAAZHJzL2Uy&#10;b0RvYy54bWxQSwUGAAAAAAYABgBZAQAAlgUAAAAA&#10;">
                  <v:fill on="t" focussize="0,0"/>
                  <v:stroke on="f"/>
                  <v:imagedata o:title=""/>
                  <o:lock v:ext="edit" aspectratio="f"/>
                </v:rect>
                <v:rect id="Rectangle 7" o:spid="_x0000_s1026" o:spt="1" style="position:absolute;left:1699260;top:24130;height:431165;width:1439545;" filled="f" stroked="t" coordsize="21600,21600" o:gfxdata="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CbnbVAAAABQEA&#10;AA8AAAAAAAAAAQAgAAAAIgAAAGRycy9kb3ducmV2LnhtbFBLAQIUABQAAAAIAIdO4kB3QIWPHQIA&#10;ABwEAAAOAAAAAAAAAAEAIAAAACQBAABkcnMvZTJvRG9jLnhtbFBLBQYAAAAABgAGAFkBAACzBQAA&#10;AAA=&#10;">
                  <v:fill on="f" focussize="0,0"/>
                  <v:stroke weight="2.15pt" color="#000000" joinstyle="round" endcap="round"/>
                  <v:imagedata o:title=""/>
                  <o:lock v:ext="edit" aspectratio="f"/>
                </v:rect>
                <v:rect id="Rectangle 8" o:spid="_x0000_s1026" o:spt="1" style="position:absolute;left:2118995;top:156210;height:198120;width:609600;mso-wrap-style:none;" filled="f" stroked="f" coordsize="21600,21600" o:gfxdata="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uHdTjVAAAABQEAAA8AAAAA&#10;AAAAAQAgAAAAIgAAAGRycy9kb3ducmV2LnhtbFBLAQIUABQAAAAIAIdO4kC6eSr43gEAAKoDAAAO&#10;AAAAAAAAAAEAIAAAACQBAABkcnMvZTJvRG9jLnhtbFBLBQYAAAAABgAGAFkBAAB0BQAAAAA=&#10;">
                  <v:fill on="f" focussize="0,0"/>
                  <v:stroke on="f"/>
                  <v:imagedata o:title=""/>
                  <o:lock v:ext="edit" aspectratio="f"/>
                  <v:textbox inset="0mm,0mm,0mm,0mm" style="mso-fit-shape-to-text:t;">
                    <w:txbxContent>
                      <w:p>
                        <w:r>
                          <w:rPr>
                            <w:rFonts w:hint="eastAsia" w:ascii="宋体" w:cs="宋体"/>
                            <w:color w:val="000000"/>
                            <w:kern w:val="0"/>
                            <w:sz w:val="24"/>
                          </w:rPr>
                          <w:t>分析识别</w:t>
                        </w:r>
                      </w:p>
                    </w:txbxContent>
                  </v:textbox>
                </v:rect>
                <v:rect id="Rectangle 9" o:spid="_x0000_s1026" o:spt="1" style="position:absolute;left:1699260;top:923290;height:432435;width:1439545;" fillcolor="#FFFFFF" filled="t" stroked="f" coordsize="21600,21600" o:gfxdata="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a3W5dUAAAAFAQAADwAAAAAAAAABACAAAAAiAAAAZHJzL2Rvd25y&#10;ZXYueG1sUEsBAhQAFAAAAAgAh07iQFmnLCQBAgAA5wMAAA4AAAAAAAAAAQAgAAAAJAEAAGRycy9l&#10;Mm9Eb2MueG1sUEsFBgAAAAAGAAYAWQEAAJcFAAAAAA==&#10;">
                  <v:fill on="t" focussize="0,0"/>
                  <v:stroke on="f"/>
                  <v:imagedata o:title=""/>
                  <o:lock v:ext="edit" aspectratio="f"/>
                </v:rect>
                <v:rect id="Rectangle 10" o:spid="_x0000_s1026" o:spt="1" style="position:absolute;left:1699260;top:923290;height:432435;width:1439545;" filled="f" stroked="t" coordsize="21600,21600" o:gfxdata="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wm521QAAAAUB&#10;AAAPAAAAAAAAAAEAIAAAACIAAABkcnMvZG93bnJldi54bWxQSwECFAAUAAAACACHTuJA3ytn1h4C&#10;AAAfBAAADgAAAAAAAAABACAAAAAkAQAAZHJzL2Uyb0RvYy54bWxQSwUGAAAAAAYABgBZAQAAtAUA&#10;AAAA&#10;">
                  <v:fill on="f" focussize="0,0"/>
                  <v:stroke weight="2.15pt" color="#000000" joinstyle="round" endcap="round"/>
                  <v:imagedata o:title=""/>
                  <o:lock v:ext="edit" aspectratio="f"/>
                </v:rect>
                <v:rect id="Rectangle 11" o:spid="_x0000_s1026" o:spt="1" style="position:absolute;left:2118995;top:1056640;height:198120;width:610235;mso-wrap-style:none;" filled="f" stroked="f" coordsize="21600,21600" o:gfxdata="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d1ONUAAAAFAQAADwAA&#10;AAAAAAABACAAAAAiAAAAZHJzL2Rvd25yZXYueG1sUEsBAhQAFAAAAAgAh07iQOBAy0zgAQAArAMA&#10;AA4AAAAAAAAAAQAgAAAAJAEAAGRycy9lMm9Eb2MueG1sUEsFBgAAAAAGAAYAWQEAAHYFAAAAAA==&#10;">
                  <v:fill on="f" focussize="0,0"/>
                  <v:stroke on="f"/>
                  <v:imagedata o:title=""/>
                  <o:lock v:ext="edit" aspectratio="f"/>
                  <v:textbox inset="0mm,0mm,0mm,0mm" style="mso-fit-shape-to-text:t;">
                    <w:txbxContent>
                      <w:p>
                        <w:r>
                          <w:rPr>
                            <w:rFonts w:hint="eastAsia" w:ascii="宋体" w:cs="宋体"/>
                            <w:color w:val="000000"/>
                            <w:kern w:val="0"/>
                            <w:sz w:val="24"/>
                          </w:rPr>
                          <w:t>安全防护</w:t>
                        </w:r>
                      </w:p>
                    </w:txbxContent>
                  </v:textbox>
                </v:rect>
                <v:rect id="Rectangle 12" o:spid="_x0000_s1026" o:spt="1" style="position:absolute;left:259080;top:1787525;height:431800;width:1440180;" fillcolor="#FFFFFF" filled="t" stroked="f" coordsize="21600,21600" o:gfxdata="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a3W5dUAAAAFAQAADwAAAAAAAAABACAAAAAiAAAAZHJzL2Rvd25y&#10;ZXYueG1sUEsBAhQAFAAAAAgAh07iQN30vF8BAgAA6AMAAA4AAAAAAAAAAQAgAAAAJAEAAGRycy9l&#10;Mm9Eb2MueG1sUEsFBgAAAAAGAAYAWQEAAJcFAAAAAA==&#10;">
                  <v:fill on="t" focussize="0,0"/>
                  <v:stroke on="f"/>
                  <v:imagedata o:title=""/>
                  <o:lock v:ext="edit" aspectratio="f"/>
                </v:rect>
                <v:rect id="Rectangle 13" o:spid="_x0000_s1026" o:spt="1" style="position:absolute;left:259080;top:1787525;height:431800;width:1440180;" filled="f" stroked="t" coordsize="21600,21600" o:gfxdata="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wm521QAAAAUB&#10;AAAPAAAAAAAAAAEAIAAAACIAAABkcnMvZG93bnJldi54bWxQSwECFAAUAAAACACHTuJALuD61x4C&#10;AAAfBAAADgAAAAAAAAABACAAAAAkAQAAZHJzL2Uyb0RvYy54bWxQSwUGAAAAAAYABgBZAQAAtAUA&#10;AAAA&#10;">
                  <v:fill on="f" focussize="0,0"/>
                  <v:stroke weight="2.15pt" color="#000000" joinstyle="round" endcap="round"/>
                  <v:imagedata o:title=""/>
                  <o:lock v:ext="edit" aspectratio="f"/>
                </v:rect>
                <v:rect id="Rectangle 14" o:spid="_x0000_s1026" o:spt="1" style="position:absolute;left:678815;top:1920240;height:198120;width:610235;mso-wrap-style:none;" filled="f" stroked="f" coordsize="21600,21600" o:gfxdata="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uHdTjVAAAABQEAAA8AAAAA&#10;AAAAAQAgAAAAIgAAAGRycy9kb3ducmV2LnhtbFBLAQIUABQAAAAIAIdO4kAsEW9j3gEAAKsDAAAO&#10;AAAAAAAAAAEAIAAAACQBAABkcnMvZTJvRG9jLnhtbFBLBQYAAAAABgAGAFkBAAB0BQAAAAA=&#10;">
                  <v:fill on="f" focussize="0,0"/>
                  <v:stroke on="f"/>
                  <v:imagedata o:title=""/>
                  <o:lock v:ext="edit" aspectratio="f"/>
                  <v:textbox inset="0mm,0mm,0mm,0mm" style="mso-fit-shape-to-text:t;">
                    <w:txbxContent>
                      <w:p>
                        <w:r>
                          <w:rPr>
                            <w:rFonts w:hint="eastAsia" w:ascii="宋体" w:cs="宋体"/>
                            <w:color w:val="000000"/>
                            <w:kern w:val="0"/>
                            <w:sz w:val="24"/>
                          </w:rPr>
                          <w:t>检测评估</w:t>
                        </w:r>
                      </w:p>
                    </w:txbxContent>
                  </v:textbox>
                </v:rect>
                <v:rect id="Rectangle 15" o:spid="_x0000_s1026" o:spt="1" style="position:absolute;left:3138805;top:1823720;height:431800;width:1440180;" fillcolor="#FFFFFF" filled="t" stroked="f" coordsize="21600,21600" o:gfxdata="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t1uXVAAAABQEAAA8AAAAAAAAAAQAgAAAAIgAAAGRycy9kb3du&#10;cmV2LnhtbFBLAQIUABQAAAAIAIdO4kCay7D1AgIAAOkDAAAOAAAAAAAAAAEAIAAAACQBAABkcnMv&#10;ZTJvRG9jLnhtbFBLBQYAAAAABgAGAFkBAACYBQAAAAA=&#10;">
                  <v:fill on="t" focussize="0,0"/>
                  <v:stroke on="f"/>
                  <v:imagedata o:title=""/>
                  <o:lock v:ext="edit" aspectratio="f"/>
                </v:rect>
                <v:rect id="Rectangle 16" o:spid="_x0000_s1026" o:spt="1" style="position:absolute;left:3138805;top:1823720;height:431800;width:1440180;" filled="f" stroked="t" coordsize="21600,21600" o:gfxdata="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wm521QAAAAUB&#10;AAAPAAAAAAAAAAEAIAAAACIAAABkcnMvZG93bnJldi54bWxQSwECFAAUAAAACACHTuJAazWQ7x4C&#10;AAAgBAAADgAAAAAAAAABACAAAAAkAQAAZHJzL2Uyb0RvYy54bWxQSwUGAAAAAAYABgBZAQAAtAUA&#10;AAAA&#10;">
                  <v:fill on="f" focussize="0,0"/>
                  <v:stroke weight="2.15pt" color="#000000" joinstyle="round" endcap="round"/>
                  <v:imagedata o:title=""/>
                  <o:lock v:ext="edit" aspectratio="f"/>
                </v:rect>
                <v:rect id="Rectangle 17" o:spid="_x0000_s1026" o:spt="1" style="position:absolute;left:3558540;top:1956435;height:198120;width:610235;mso-wrap-style:none;" filled="f" stroked="f" coordsize="21600,21600" o:gfxdata="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uHdTjVAAAABQEAAA8A&#10;AAAAAAAAAQAgAAAAIgAAAGRycy9kb3ducmV2LnhtbFBLAQIUABQAAAAIAIdO4kDzF5N24QEAAKwD&#10;AAAOAAAAAAAAAAEAIAAAACQBAABkcnMvZTJvRG9jLnhtbFBLBQYAAAAABgAGAFkBAAB3BQAAAAA=&#10;">
                  <v:fill on="f" focussize="0,0"/>
                  <v:stroke on="f"/>
                  <v:imagedata o:title=""/>
                  <o:lock v:ext="edit" aspectratio="f"/>
                  <v:textbox inset="0mm,0mm,0mm,0mm" style="mso-fit-shape-to-text:t;">
                    <w:txbxContent>
                      <w:p>
                        <w:r>
                          <w:rPr>
                            <w:rFonts w:hint="eastAsia" w:ascii="宋体" w:cs="宋体"/>
                            <w:color w:val="000000"/>
                            <w:kern w:val="0"/>
                            <w:sz w:val="24"/>
                          </w:rPr>
                          <w:t>监测预警</w:t>
                        </w:r>
                      </w:p>
                    </w:txbxContent>
                  </v:textbox>
                </v:rect>
                <v:rect id="Rectangle 18" o:spid="_x0000_s1026" o:spt="1" style="position:absolute;left:1699260;top:2687320;height:431800;width:1439545;" fillcolor="#FFFFFF" filled="t" stroked="f" coordsize="21600,21600" o:gfxdata="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3W5dUAAAAFAQAADwAAAAAAAAABACAAAAAiAAAAZHJzL2Rv&#10;d25yZXYueG1sUEsBAhQAFAAAAAgAh07iQJoHP0IEAgAA6QMAAA4AAAAAAAAAAQAgAAAAJAEAAGRy&#10;cy9lMm9Eb2MueG1sUEsFBgAAAAAGAAYAWQEAAJoFAAAAAA==&#10;">
                  <v:fill on="t" focussize="0,0"/>
                  <v:stroke on="f"/>
                  <v:imagedata o:title=""/>
                  <o:lock v:ext="edit" aspectratio="f"/>
                </v:rect>
                <v:rect id="Rectangle 19" o:spid="_x0000_s1026" o:spt="1" style="position:absolute;left:1699260;top:2687320;height:431800;width:1439545;" filled="f" stroked="t" coordsize="21600,21600" o:gfxdata="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wm521QAA&#10;AAUBAAAPAAAAAAAAAAEAIAAAACIAAABkcnMvZG93bnJldi54bWxQSwECFAAUAAAACACHTuJARYvp&#10;CyECAAAgBAAADgAAAAAAAAABACAAAAAkAQAAZHJzL2Uyb0RvYy54bWxQSwUGAAAAAAYABgBZAQAA&#10;twUAAAAA&#10;">
                  <v:fill on="f" focussize="0,0"/>
                  <v:stroke weight="2.15pt" color="#000000" joinstyle="round" endcap="round"/>
                  <v:imagedata o:title=""/>
                  <o:lock v:ext="edit" aspectratio="f"/>
                </v:rect>
                <v:rect id="Rectangle 20" o:spid="_x0000_s1026" o:spt="1" style="position:absolute;left:2118995;top:2820035;height:198120;width:610235;mso-wrap-style:none;" filled="f" stroked="f" coordsize="21600,21600" o:gfxdata="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d1ONUAAAAFAQAADwAA&#10;AAAAAAABACAAAAAiAAAAZHJzL2Rvd25yZXYueG1sUEsBAhQAFAAAAAgAh07iQM8OaNTgAQAArAMA&#10;AA4AAAAAAAAAAQAgAAAAJAEAAGRycy9lMm9Eb2MueG1sUEsFBgAAAAAGAAYAWQEAAHYFAAAAAA==&#10;">
                  <v:fill on="f" focussize="0,0"/>
                  <v:stroke on="f"/>
                  <v:imagedata o:title=""/>
                  <o:lock v:ext="edit" aspectratio="f"/>
                  <v:textbox inset="0mm,0mm,0mm,0mm" style="mso-fit-shape-to-text:t;">
                    <w:txbxContent>
                      <w:p>
                        <w:r>
                          <w:rPr>
                            <w:rFonts w:hint="eastAsia" w:ascii="宋体" w:cs="宋体"/>
                            <w:color w:val="000000"/>
                            <w:kern w:val="0"/>
                            <w:sz w:val="24"/>
                          </w:rPr>
                          <w:t>事件处置</w:t>
                        </w:r>
                      </w:p>
                    </w:txbxContent>
                  </v:textbox>
                </v:rect>
                <v:line id="Line 21" o:spid="_x0000_s1026" o:spt="20" style="position:absolute;left:2419350;top:455295;height:345440;width:0;" filled="f" stroked="t" coordsize="21600,21600" o:gfxdata="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k9Sc0gAAAAUBAAAPAAAAAAAAAAEAIAAAACIAAABkcnMvZG93&#10;bnJldi54bWxQSwECFAAUAAAACACHTuJAotOyJM0BAACBAwAADgAAAAAAAAABACAAAAAhAQAAZHJz&#10;L2Uyb0RvYy54bWxQSwUGAAAAAAYABgBZAQAAYAUAAAAA&#10;">
                  <v:fill on="f" focussize="0,0"/>
                  <v:stroke weight="1pt" color="#000000" joinstyle="round" endcap="round"/>
                  <v:imagedata o:title=""/>
                  <o:lock v:ext="edit" aspectratio="f"/>
                </v:line>
                <v:shape id="Freeform 22" o:spid="_x0000_s1026" o:spt="100" style="position:absolute;left:2374900;top:789305;height:133985;width:88900;" fillcolor="#000000" filled="t" stroked="f" coordsize="140,211" o:gfxdata="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1yOSl9cAAAAFAQAADwAA&#10;AAAAAAABACAAAAAiAAAAZHJzL2Rvd25yZXYueG1sUEsBAhQAFAAAAAgAh07iQFMrLLDCAgAArAYA&#10;AA4AAAAAAAAAAQAgAAAAJgEAAGRycy9lMm9Eb2MueG1sUEsFBgAAAAAGAAYAWQEAAFoGAAAAAA==&#10;" path="m140,0l70,211,0,0,140,0xe">
                  <v:path o:connectlocs="88900,0;44450,133985;0,0;88900,0" o:connectangles="0,0,0,0"/>
                  <v:fill on="t" focussize="0,0"/>
                  <v:stroke on="f"/>
                  <v:imagedata o:title=""/>
                  <o:lock v:ext="edit" aspectratio="f"/>
                </v:shape>
                <v:line id="Line 23" o:spid="_x0000_s1026" o:spt="20" style="position:absolute;left:2536825;top:2255520;flip:x;height:396240;width:1322705;" filled="f" stroked="t" coordsize="21600,21600" o:gfxdata="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fqOS1QAAAAUBAAAPAAAAAAAAAAEAIAAA&#10;ACIAAABkcnMvZG93bnJldi54bWxQSwECFAAUAAAACACHTuJATgmnQtYBAACSAwAADgAAAAAAAAAB&#10;ACAAAAAkAQAAZHJzL2Uyb0RvYy54bWxQSwUGAAAAAAYABgBZAQAAbAUAAAAA&#10;">
                  <v:fill on="f" focussize="0,0"/>
                  <v:stroke weight="1pt" color="#000000" joinstyle="round" endcap="round"/>
                  <v:imagedata o:title=""/>
                  <o:lock v:ext="edit" aspectratio="f"/>
                </v:line>
                <v:shape id="Freeform 24" o:spid="_x0000_s1026" o:spt="100" style="position:absolute;left:2419350;top:2606040;height:85725;width:140970;" fillcolor="#000000" filled="t" stroked="f" coordsize="222,135" o:gfxdata="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0HxVY1gAA&#10;AAUBAAAPAAAAAAAAAAEAIAAAACIAAABkcnMvZG93bnJldi54bWxQSwECFAAUAAAACACHTuJAqhC5&#10;scsCAAC3BgAADgAAAAAAAAABACAAAAAlAQAAZHJzL2Uyb0RvYy54bWxQSwUGAAAAAAYABgBZAQAA&#10;YgYAAAAA&#10;" path="m222,135l0,128,182,0,222,135xe">
                  <v:path o:connectlocs="140970,85725;0,81280;115570,0;140970,85725" o:connectangles="0,0,0,0"/>
                  <v:fill on="t" focussize="0,0"/>
                  <v:stroke on="f"/>
                  <v:imagedata o:title=""/>
                  <o:lock v:ext="edit" aspectratio="f"/>
                </v:shape>
                <v:line id="Line 25" o:spid="_x0000_s1026" o:spt="20" style="position:absolute;left:979170;top:2219325;height:430530;width:1322705;" filled="f" stroked="t" coordsize="21600,21600" o:gfxdata="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CT1JzSAAAABQEAAA8AAAAAAAAAAQAgAAAAIgAAAGRy&#10;cy9kb3ducmV2LnhtbFBLAQIUABQAAAAIAIdO4kBz14Uy0gEAAIcDAAAOAAAAAAAAAAEAIAAAACEB&#10;AABkcnMvZTJvRG9jLnhtbFBLBQYAAAAABgAGAFkBAABlBQAAAAA=&#10;">
                  <v:fill on="f" focussize="0,0"/>
                  <v:stroke weight="1pt" color="#000000" joinstyle="round" endcap="round"/>
                  <v:imagedata o:title=""/>
                  <o:lock v:ext="edit" aspectratio="f"/>
                </v:line>
                <v:shape id="Freeform 26" o:spid="_x0000_s1026" o:spt="100" style="position:absolute;left:2277745;top:2603500;height:85090;width:141605;" fillcolor="#000000" filled="t" stroked="f" coordsize="223,134" o:gfxdata="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53jmdcAAAAF&#10;AQAADwAAAAAAAAABACAAAAAiAAAAZHJzL2Rvd25yZXYueG1sUEsBAhQAFAAAAAgAh07iQB/N7CDI&#10;AgAArwYAAA4AAAAAAAAAAQAgAAAAJgEAAGRycy9lMm9Eb2MueG1sUEsFBgAAAAAGAAYAWQEAAGAG&#10;AAAAAA==&#10;" path="m44,0l223,132,0,134,44,0xe">
                  <v:path o:connectlocs="27940,0;141605,83820;0,85090;27940,0" o:connectangles="0,0,0,0"/>
                  <v:fill on="t" focussize="0,0"/>
                  <v:stroke on="f"/>
                  <v:imagedata o:title=""/>
                  <o:lock v:ext="edit" aspectratio="f"/>
                </v:shape>
                <v:line id="Line 27" o:spid="_x0000_s1026" o:spt="20" style="position:absolute;left:151130;top:239395;flip:x;height:0;width:1424940;" filled="f" stroked="t" coordsize="21600,21600" o:gfxdata="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R+o5LVAAAABQEAAA8AAAAAAAAAAQAgAAAAIgAA&#10;AGRycy9kb3ducmV2LnhtbFBLAQIUABQAAAAIAIdO4kCpVy8P0gEAAIsDAAAOAAAAAAAAAAEAIAAA&#10;ACQBAABkcnMvZTJvRG9jLnhtbFBLBQYAAAAABgAGAFkBAABoBQAAAAA=&#10;">
                  <v:fill on="f" focussize="0,0"/>
                  <v:stroke weight="1pt" color="#000000" joinstyle="round" endcap="round"/>
                  <v:imagedata o:title=""/>
                  <o:lock v:ext="edit" aspectratio="f"/>
                </v:line>
                <v:shape id="Freeform 28" o:spid="_x0000_s1026" o:spt="100" style="position:absolute;left:1565275;top:194945;height:88900;width:133985;" fillcolor="#000000" filled="t" stroked="f" coordsize="211,140" o:gfxdata="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h0FXDXAAAABQEAAA8A&#10;AAAAAAAAAQAgAAAAIgAAAGRycy9kb3ducmV2LnhtbFBLAQIUABQAAAAIAIdO4kCnDqkYwwIAAKgG&#10;AAAOAAAAAAAAAAEAIAAAACYBAABkcnMvZTJvRG9jLnhtbFBLBQYAAAAABgAGAFkBAABbBgAAAAA=&#10;" path="m0,0l211,70,0,140,0,0xe">
                  <v:path o:connectlocs="0,0;133985,44450;0,88900;0,0" o:connectangles="0,0,0,0"/>
                  <v:fill on="t" focussize="0,0"/>
                  <v:stroke on="f"/>
                  <v:imagedata o:title=""/>
                  <o:lock v:ext="edit" aspectratio="f"/>
                </v:shape>
                <v:line id="Line 29" o:spid="_x0000_s1026" o:spt="20" style="position:absolute;left:151130;top:2903220;flip:x;height:0;width:1548130;" filled="f" stroked="t" coordsize="21600,21600" o:gfxdata="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R+o5LVAAAABQEAAA8AAAAAAAAAAQAgAAAAIgAAAGRy&#10;cy9kb3ducmV2LnhtbFBLAQIUABQAAAAIAIdO4kAliGWczwEAAIwDAAAOAAAAAAAAAAEAIAAAACQB&#10;AABkcnMvZTJvRG9jLnhtbFBLBQYAAAAABgAGAFkBAABlBQAAAAA=&#10;">
                  <v:fill on="f" focussize="0,0"/>
                  <v:stroke weight="1pt" color="#000000" joinstyle="round" endcap="round"/>
                  <v:imagedata o:title=""/>
                  <o:lock v:ext="edit" aspectratio="f"/>
                </v:line>
                <v:line id="Line 30" o:spid="_x0000_s1026" o:spt="20" style="position:absolute;left:151130;top:239395;flip:y;height:2663825;width:0;" filled="f" stroked="t" coordsize="21600,21600" o:gfxdata="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H6jktUAAAAFAQAADwAAAAAAAAABACAAAAAiAAAA&#10;ZHJzL2Rvd25yZXYueG1sUEsBAhQAFAAAAAgAh07iQC0ZvwbRAQAAiwMAAA4AAAAAAAAAAQAgAAAA&#10;JAEAAGRycy9lMm9Eb2MueG1sUEsFBgAAAAAGAAYAWQEAAGcFAAAAAA==&#10;">
                  <v:fill on="f" focussize="0,0"/>
                  <v:stroke weight="1pt" color="#000000" joinstyle="round" endcap="round"/>
                  <v:imagedata o:title=""/>
                  <o:lock v:ext="edit" aspectratio="f"/>
                </v:line>
                <v:line id="Line 31" o:spid="_x0000_s1026" o:spt="20" style="position:absolute;left:1097280;top:1355725;flip:x;height:396240;width:1322070;" filled="f" stroked="t" coordsize="21600,21600" o:gfxdata="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H6jktUAAAAFAQAADwAAAAAAAAABACAA&#10;AAAiAAAAZHJzL2Rvd25yZXYueG1sUEsBAhQAFAAAAAgAh07iQM1uGpTXAQAAkgMAAA4AAAAAAAAA&#10;AQAgAAAAJAEAAGRycy9lMm9Eb2MueG1sUEsFBgAAAAAGAAYAWQEAAG0FAAAAAA==&#10;">
                  <v:fill on="f" focussize="0,0"/>
                  <v:stroke weight="1pt" color="#000000" joinstyle="round" endcap="round"/>
                  <v:imagedata o:title=""/>
                  <o:lock v:ext="edit" aspectratio="f"/>
                </v:line>
                <v:shape id="Freeform 32" o:spid="_x0000_s1026" o:spt="100" style="position:absolute;left:979170;top:1706245;height:85725;width:140970;" fillcolor="#000000" filled="t" stroked="f" coordsize="222,135" o:gfxdata="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0HxVY1gAA&#10;AAUBAAAPAAAAAAAAAAEAIAAAACIAAABkcnMvZG93bnJldi54bWxQSwECFAAUAAAACACHTuJAbyAX&#10;+MsCAAC2BgAADgAAAAAAAAABACAAAAAlAQAAZHJzL2Uyb0RvYy54bWxQSwUGAAAAAAYABgBZAQAA&#10;YgYAAAAA&#10;" path="m222,135l0,128,182,0,222,135xe">
                  <v:path o:connectlocs="140970,85725;0,81280;115570,0;140970,85725" o:connectangles="0,0,0,0"/>
                  <v:fill on="t" focussize="0,0"/>
                  <v:stroke on="f"/>
                  <v:imagedata o:title=""/>
                  <o:lock v:ext="edit" aspectratio="f"/>
                </v:shape>
                <v:line id="Line 33" o:spid="_x0000_s1026" o:spt="20" style="position:absolute;left:2419350;top:1355725;height:429895;width:1322705;" filled="f" stroked="t" coordsize="21600,21600" o:gfxdata="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k9Sc0gAAAAUBAAAPAAAAAAAAAAEAIAAAACIAAABk&#10;cnMvZG93bnJldi54bWxQSwECFAAUAAAACACHTuJAOTkBU9MBAACIAwAADgAAAAAAAAABACAAAAAh&#10;AQAAZHJzL2Uyb0RvYy54bWxQSwUGAAAAAAYABgBZAQAAZgUAAAAA&#10;">
                  <v:fill on="f" focussize="0,0"/>
                  <v:stroke weight="1pt" color="#000000" joinstyle="round" endcap="round"/>
                  <v:imagedata o:title=""/>
                  <o:lock v:ext="edit" aspectratio="f"/>
                </v:line>
                <v:shape id="Freeform 34" o:spid="_x0000_s1026" o:spt="100" style="position:absolute;left:3717925;top:1739265;height:85090;width:141605;" fillcolor="#000000" filled="t" stroked="f" coordsize="223,134" o:gfxdata="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D&#10;neOZ1wAAAAUBAAAPAAAAAAAAAAEAIAAAACIAAABkcnMvZG93bnJldi54bWxQSwECFAAUAAAACACH&#10;TuJAVVDqrNACAACvBgAADgAAAAAAAAABACAAAAAmAQAAZHJzL2Uyb0RvYy54bWxQSwUGAAAAAAYA&#10;BgBZAQAAaAYAAAAA&#10;" path="m44,0l223,133,0,134,44,0xe">
                  <v:path o:connectlocs="27940,0;141605,84455;0,85090;27940,0" o:connectangles="0,0,0,0"/>
                  <v:fill on="t" focussize="0,0"/>
                  <v:stroke on="f"/>
                  <v:imagedata o:title=""/>
                  <o:lock v:ext="edit" aspectratio="f"/>
                </v:shape>
                <w10:wrap type="none"/>
                <w10:anchorlock/>
              </v:group>
            </w:pict>
          </mc:Fallback>
        </mc:AlternateContent>
      </w:r>
    </w:p>
    <w:p>
      <w:pPr>
        <w:pStyle w:val="107"/>
      </w:pPr>
      <w:r>
        <w:rPr>
          <w:rFonts w:hint="eastAsia"/>
        </w:rPr>
        <w:t>图1</w:t>
      </w:r>
      <w:r>
        <w:t xml:space="preserve"> </w:t>
      </w:r>
      <w:r>
        <w:rPr>
          <w:rFonts w:hint="eastAsia"/>
        </w:rPr>
        <w:t>关键</w:t>
      </w:r>
      <w:r>
        <w:t>信息基础设施网络安全保护</w:t>
      </w:r>
      <w:r>
        <w:rPr>
          <w:rFonts w:hint="eastAsia"/>
        </w:rPr>
        <w:t>各环节关系</w:t>
      </w:r>
      <w:r>
        <w:t>图</w:t>
      </w:r>
    </w:p>
    <w:p>
      <w:pPr>
        <w:pStyle w:val="27"/>
      </w:pPr>
      <w:r>
        <w:rPr>
          <w:rFonts w:hint="eastAsia"/>
        </w:rPr>
        <w:t>关键信息基础设施安全保护各环节基本含义如下：</w:t>
      </w:r>
    </w:p>
    <w:p>
      <w:pPr>
        <w:pStyle w:val="27"/>
        <w:numPr>
          <w:ilvl w:val="0"/>
          <w:numId w:val="17"/>
        </w:numPr>
      </w:pPr>
      <w:r>
        <w:rPr>
          <w:rFonts w:hint="eastAsia"/>
        </w:rPr>
        <w:t>分析识别：运营者按照相关规定开展关键信息基础设施分析</w:t>
      </w:r>
      <w:r>
        <w:t>和</w:t>
      </w:r>
      <w:r>
        <w:rPr>
          <w:rFonts w:hint="eastAsia"/>
        </w:rPr>
        <w:t>识别活动，围绕关键信息基础设施承载的关键业务，开展业务依赖性识别、</w:t>
      </w:r>
      <w:r>
        <w:t>关键资产识别</w:t>
      </w:r>
      <w:r>
        <w:rPr>
          <w:rFonts w:hint="eastAsia"/>
        </w:rPr>
        <w:t>、风险识别等活动。本环节是开展安全防护、检测评估、监测预警、事件处置等环节工作的基础。</w:t>
      </w:r>
    </w:p>
    <w:p>
      <w:pPr>
        <w:pStyle w:val="27"/>
      </w:pPr>
      <w:r>
        <w:rPr>
          <w:rFonts w:hint="eastAsia"/>
        </w:rPr>
        <w:t>b）安全防护：运营者根据已识别的关键</w:t>
      </w:r>
      <w:r>
        <w:t>业务和</w:t>
      </w:r>
      <w:r>
        <w:rPr>
          <w:rFonts w:hint="eastAsia"/>
        </w:rPr>
        <w:t>资产、安全风险，实施安全管理制度、安全管理机构、安全管理人员、安全通信网络、安全计算环境、安全建设管理、安全运维管理等方面的安全控制措施，确保关键信息基础设施的运行</w:t>
      </w:r>
      <w:r>
        <w:t>安全</w:t>
      </w:r>
      <w:r>
        <w:rPr>
          <w:rFonts w:hint="eastAsia"/>
        </w:rPr>
        <w:t>。本环节在识别关键信息基础设施安全风险的基础上制定安全防护措施。</w:t>
      </w:r>
    </w:p>
    <w:p>
      <w:pPr>
        <w:pStyle w:val="27"/>
      </w:pPr>
      <w:r>
        <w:rPr>
          <w:rFonts w:hint="eastAsia"/>
        </w:rPr>
        <w:t>c）检测评估：为检验安全防护措施的有效性，发现网络安全风险隐患，运营者制定相应的检测评估制度，确定检测评估的流程及内容等要素，</w:t>
      </w:r>
      <w:r>
        <w:t>并</w:t>
      </w:r>
      <w:r>
        <w:rPr>
          <w:rFonts w:hint="eastAsia"/>
        </w:rPr>
        <w:t>分析</w:t>
      </w:r>
      <w:r>
        <w:t>潜在安全风险可能</w:t>
      </w:r>
      <w:r>
        <w:rPr>
          <w:rFonts w:hint="eastAsia"/>
        </w:rPr>
        <w:t>引起</w:t>
      </w:r>
      <w:r>
        <w:t>的安全事件。</w:t>
      </w:r>
    </w:p>
    <w:p>
      <w:pPr>
        <w:pStyle w:val="27"/>
      </w:pPr>
      <w:r>
        <w:rPr>
          <w:rFonts w:hint="eastAsia"/>
        </w:rPr>
        <w:t>d）监测预警：运营者制定并实施网络安全监测预警和信息通报制度，针对即将发生或正在发生的网络安全事件或威胁，提前或及时发出安全警示。建立威胁情报和信息共享机制，落实相关措施，提高关键信息基础设施主动防御能力。</w:t>
      </w:r>
    </w:p>
    <w:p>
      <w:pPr>
        <w:pStyle w:val="27"/>
      </w:pPr>
      <w:r>
        <w:rPr>
          <w:rFonts w:hint="eastAsia"/>
        </w:rPr>
        <w:t>e）事件处置：对网络安全事件进行报告</w:t>
      </w:r>
      <w:r>
        <w:t>和</w:t>
      </w:r>
      <w:r>
        <w:rPr>
          <w:rFonts w:hint="eastAsia"/>
        </w:rPr>
        <w:t>处置，并根据检测评估、监测预警环节发现的问题，运营者制定并实施适当的应对措施，恢复由于网络安全事件而受损的功能或服务。</w:t>
      </w:r>
    </w:p>
    <w:p>
      <w:pPr>
        <w:pStyle w:val="103"/>
        <w:ind w:left="424" w:hanging="424" w:hangingChars="202"/>
      </w:pPr>
      <w:bookmarkStart w:id="262" w:name="_Toc48548541"/>
      <w:bookmarkStart w:id="263" w:name="_Toc50448900"/>
      <w:bookmarkStart w:id="264" w:name="_Toc12904"/>
      <w:bookmarkStart w:id="265" w:name="_Toc6691"/>
      <w:r>
        <w:rPr>
          <w:rFonts w:hint="eastAsia"/>
          <w:szCs w:val="22"/>
        </w:rPr>
        <w:t>分析识别</w:t>
      </w:r>
      <w:bookmarkEnd w:id="262"/>
      <w:bookmarkEnd w:id="263"/>
    </w:p>
    <w:bookmarkEnd w:id="264"/>
    <w:bookmarkEnd w:id="265"/>
    <w:p>
      <w:pPr>
        <w:pStyle w:val="64"/>
      </w:pPr>
      <w:bookmarkStart w:id="266" w:name="_Toc6623"/>
      <w:bookmarkStart w:id="267" w:name="_Toc50448901"/>
      <w:bookmarkStart w:id="268" w:name="_Toc11575"/>
      <w:r>
        <w:rPr>
          <w:rFonts w:hint="eastAsia"/>
        </w:rPr>
        <w:t>业务识别</w:t>
      </w:r>
      <w:bookmarkEnd w:id="266"/>
      <w:bookmarkEnd w:id="267"/>
      <w:bookmarkEnd w:id="268"/>
    </w:p>
    <w:p>
      <w:pPr>
        <w:ind w:firstLine="420" w:firstLineChars="200"/>
      </w:pPr>
      <w:r>
        <w:rPr>
          <w:rFonts w:hint="eastAsia"/>
        </w:rPr>
        <w:t>运营者应：</w:t>
      </w:r>
    </w:p>
    <w:p>
      <w:pPr>
        <w:ind w:firstLine="420" w:firstLineChars="200"/>
      </w:pPr>
      <w:r>
        <w:rPr>
          <w:rFonts w:hint="eastAsia"/>
        </w:rPr>
        <w:t>a）识别关键业务及其所依赖的内外部支撑业务，识别其对关键业务的重要性。</w:t>
      </w:r>
    </w:p>
    <w:p>
      <w:pPr>
        <w:ind w:firstLine="420" w:firstLineChars="200"/>
      </w:pPr>
      <w:r>
        <w:t>b</w:t>
      </w:r>
      <w:r>
        <w:rPr>
          <w:rFonts w:hint="eastAsia"/>
        </w:rPr>
        <w:t>）当关键业务为外部业务提供服务时，识别关键业务对外部业务的重要性。</w:t>
      </w:r>
    </w:p>
    <w:p>
      <w:pPr>
        <w:ind w:firstLine="420" w:firstLineChars="200"/>
      </w:pPr>
      <w:r>
        <w:rPr>
          <w:rFonts w:hint="eastAsia"/>
        </w:rPr>
        <w:t>c）梳理关键业务链，明确支撑关键业务的关键信息基础设施分布和运营情况。</w:t>
      </w:r>
    </w:p>
    <w:p>
      <w:pPr>
        <w:pStyle w:val="64"/>
        <w:rPr>
          <w:bCs/>
        </w:rPr>
      </w:pPr>
      <w:bookmarkStart w:id="269" w:name="_Toc50448902"/>
      <w:bookmarkStart w:id="270" w:name="_Toc23734"/>
      <w:bookmarkStart w:id="271" w:name="_Toc31769"/>
      <w:r>
        <w:rPr>
          <w:rFonts w:hint="eastAsia"/>
        </w:rPr>
        <w:t>资产</w:t>
      </w:r>
      <w:r>
        <w:rPr>
          <w:rFonts w:hint="eastAsia"/>
          <w:bCs/>
        </w:rPr>
        <w:t>识别</w:t>
      </w:r>
      <w:bookmarkEnd w:id="269"/>
      <w:bookmarkEnd w:id="270"/>
      <w:bookmarkEnd w:id="271"/>
    </w:p>
    <w:p>
      <w:pPr>
        <w:ind w:firstLine="420" w:firstLineChars="200"/>
      </w:pPr>
      <w:r>
        <w:rPr>
          <w:rFonts w:hint="eastAsia"/>
        </w:rPr>
        <w:t>运营者应：</w:t>
      </w:r>
    </w:p>
    <w:p>
      <w:pPr>
        <w:ind w:firstLine="420" w:firstLineChars="200"/>
      </w:pPr>
      <w:r>
        <w:rPr>
          <w:rFonts w:hint="eastAsia"/>
        </w:rPr>
        <w:t>a）识别关键业务链所依赖的资产，建立关键业务链相关的网络、系统、服务和其他资产的资产清单。</w:t>
      </w:r>
    </w:p>
    <w:p>
      <w:pPr>
        <w:ind w:firstLine="420" w:firstLineChars="200"/>
      </w:pPr>
      <w:r>
        <w:rPr>
          <w:rFonts w:hint="eastAsia"/>
        </w:rPr>
        <w:t>b）基于资产</w:t>
      </w:r>
      <w:r>
        <w:rPr>
          <w:szCs w:val="21"/>
        </w:rPr>
        <w:t>类别、</w:t>
      </w:r>
      <w:r>
        <w:rPr>
          <w:rFonts w:hint="eastAsia"/>
          <w:szCs w:val="21"/>
        </w:rPr>
        <w:t>资产重要性和支撑业务的重要性，</w:t>
      </w:r>
      <w:r>
        <w:rPr>
          <w:szCs w:val="21"/>
        </w:rPr>
        <w:t>对</w:t>
      </w:r>
      <w:r>
        <w:rPr>
          <w:rFonts w:hint="eastAsia"/>
          <w:szCs w:val="21"/>
        </w:rPr>
        <w:t>资产</w:t>
      </w:r>
      <w:r>
        <w:rPr>
          <w:szCs w:val="21"/>
        </w:rPr>
        <w:t>进行优先排序，</w:t>
      </w:r>
      <w:r>
        <w:rPr>
          <w:rFonts w:hint="eastAsia"/>
          <w:szCs w:val="21"/>
        </w:rPr>
        <w:t>确定资产防护的优先级</w:t>
      </w:r>
      <w:r>
        <w:rPr>
          <w:szCs w:val="21"/>
        </w:rPr>
        <w:t>。</w:t>
      </w:r>
    </w:p>
    <w:p>
      <w:pPr>
        <w:ind w:firstLine="420" w:firstLineChars="200"/>
      </w:pPr>
      <w:r>
        <w:rPr>
          <w:rFonts w:hint="eastAsia"/>
        </w:rPr>
        <w:t>c）对关键信息基础设施相关资产进行标识，并实现自动化资产管理，根据关键业务链所依赖资产的实际情况实时动态更新。</w:t>
      </w:r>
    </w:p>
    <w:p>
      <w:pPr>
        <w:pStyle w:val="64"/>
        <w:rPr>
          <w:bCs/>
        </w:rPr>
      </w:pPr>
      <w:bookmarkStart w:id="272" w:name="_Toc5252"/>
      <w:bookmarkStart w:id="273" w:name="_Toc10176"/>
      <w:bookmarkStart w:id="274" w:name="_Toc50448903"/>
      <w:r>
        <w:rPr>
          <w:rFonts w:hint="eastAsia"/>
          <w:bCs/>
        </w:rPr>
        <w:t>风险</w:t>
      </w:r>
      <w:bookmarkEnd w:id="272"/>
      <w:bookmarkEnd w:id="273"/>
      <w:r>
        <w:rPr>
          <w:rFonts w:hint="eastAsia"/>
          <w:bCs/>
        </w:rPr>
        <w:t>识别</w:t>
      </w:r>
      <w:bookmarkEnd w:id="274"/>
    </w:p>
    <w:p>
      <w:pPr>
        <w:ind w:firstLine="420" w:firstLineChars="200"/>
      </w:pPr>
      <w:r>
        <w:rPr>
          <w:rFonts w:hint="eastAsia"/>
        </w:rPr>
        <w:t>运营者应根据关键业务链开展安全风险及其影响分析，识别关键业务链各环节的威胁、脆弱性、已有安全控制措施及主要安全风险点，确定风险处置的优先级，形成安全风险报告。</w:t>
      </w:r>
    </w:p>
    <w:p>
      <w:pPr>
        <w:ind w:firstLine="360" w:firstLineChars="200"/>
        <w:rPr>
          <w:sz w:val="18"/>
          <w:szCs w:val="18"/>
        </w:rPr>
      </w:pPr>
      <w:r>
        <w:rPr>
          <w:rFonts w:hint="eastAsia" w:ascii="黑体" w:hAnsi="黑体" w:eastAsia="黑体" w:cs="黑体"/>
          <w:sz w:val="18"/>
          <w:szCs w:val="18"/>
        </w:rPr>
        <w:t>注：</w:t>
      </w:r>
      <w:r>
        <w:rPr>
          <w:rFonts w:hint="eastAsia"/>
          <w:sz w:val="18"/>
          <w:szCs w:val="18"/>
        </w:rPr>
        <w:t>风险分析的方法可参照GB/T 20984。</w:t>
      </w:r>
    </w:p>
    <w:p>
      <w:pPr>
        <w:pStyle w:val="64"/>
        <w:rPr>
          <w:bCs/>
        </w:rPr>
      </w:pPr>
      <w:bookmarkStart w:id="275" w:name="_Toc50448904"/>
      <w:bookmarkStart w:id="276" w:name="_Toc21059"/>
      <w:bookmarkStart w:id="277" w:name="_Toc16098"/>
      <w:r>
        <w:rPr>
          <w:rFonts w:hint="eastAsia"/>
          <w:bCs/>
        </w:rPr>
        <w:t>重大变更</w:t>
      </w:r>
      <w:bookmarkEnd w:id="275"/>
      <w:bookmarkEnd w:id="276"/>
      <w:bookmarkEnd w:id="277"/>
    </w:p>
    <w:p>
      <w:pPr>
        <w:ind w:firstLine="420" w:firstLineChars="200"/>
      </w:pPr>
      <w:r>
        <w:rPr>
          <w:rFonts w:hint="eastAsia"/>
        </w:rPr>
        <w:t>运营者应在关键信息基础设施发生改建、扩建、所有人变更等重大变化有可能影响认定结果时，例如网络拓扑改变、业务链改变等，重新开展识别工作，并更新资产清单。</w:t>
      </w:r>
    </w:p>
    <w:p>
      <w:pPr>
        <w:pStyle w:val="103"/>
        <w:ind w:left="424" w:hanging="424" w:hangingChars="202"/>
      </w:pPr>
      <w:bookmarkStart w:id="278" w:name="_Toc23938"/>
      <w:bookmarkStart w:id="279" w:name="_Toc50448905"/>
      <w:bookmarkStart w:id="280" w:name="_Toc14316"/>
      <w:r>
        <w:rPr>
          <w:rFonts w:hint="eastAsia"/>
        </w:rPr>
        <w:t>安全</w:t>
      </w:r>
      <w:r>
        <w:rPr>
          <w:rFonts w:hint="eastAsia"/>
          <w:szCs w:val="22"/>
        </w:rPr>
        <w:t>防护</w:t>
      </w:r>
      <w:bookmarkEnd w:id="278"/>
      <w:bookmarkEnd w:id="279"/>
      <w:bookmarkEnd w:id="280"/>
    </w:p>
    <w:p>
      <w:pPr>
        <w:pStyle w:val="64"/>
        <w:rPr>
          <w:bCs/>
        </w:rPr>
      </w:pPr>
      <w:bookmarkStart w:id="281" w:name="_Toc50448906"/>
      <w:r>
        <w:rPr>
          <w:rFonts w:hint="eastAsia"/>
          <w:bCs/>
        </w:rPr>
        <w:t>网络安全等级保护制度</w:t>
      </w:r>
      <w:bookmarkEnd w:id="281"/>
    </w:p>
    <w:p>
      <w:pPr>
        <w:pStyle w:val="27"/>
      </w:pPr>
      <w:r>
        <w:rPr>
          <w:rFonts w:hint="eastAsia"/>
        </w:rPr>
        <w:t>运营者应落实符合国家网络安全等级保护制度相关要求，开展定级、备案、相应等级的安全建设整改和等级测评工作。</w:t>
      </w:r>
    </w:p>
    <w:p>
      <w:pPr>
        <w:pStyle w:val="64"/>
        <w:rPr>
          <w:bCs/>
        </w:rPr>
      </w:pPr>
      <w:bookmarkStart w:id="282" w:name="_Toc582"/>
      <w:bookmarkStart w:id="283" w:name="_Toc50448907"/>
      <w:bookmarkStart w:id="284" w:name="_Toc23533"/>
      <w:r>
        <w:rPr>
          <w:rFonts w:hint="eastAsia"/>
          <w:bCs/>
        </w:rPr>
        <w:t>安全管理制度</w:t>
      </w:r>
      <w:bookmarkEnd w:id="282"/>
      <w:bookmarkEnd w:id="283"/>
      <w:bookmarkEnd w:id="284"/>
    </w:p>
    <w:p>
      <w:pPr>
        <w:ind w:firstLine="420" w:firstLineChars="200"/>
        <w:rPr>
          <w:szCs w:val="21"/>
        </w:rPr>
      </w:pPr>
      <w:r>
        <w:rPr>
          <w:rFonts w:hint="eastAsia"/>
          <w:szCs w:val="21"/>
        </w:rPr>
        <w:t>运营者应：</w:t>
      </w:r>
    </w:p>
    <w:p>
      <w:pPr>
        <w:numPr>
          <w:ilvl w:val="0"/>
          <w:numId w:val="18"/>
        </w:numPr>
        <w:ind w:firstLine="420" w:firstLineChars="200"/>
        <w:rPr>
          <w:szCs w:val="21"/>
        </w:rPr>
      </w:pPr>
      <w:r>
        <w:rPr>
          <w:rFonts w:hint="eastAsia"/>
          <w:szCs w:val="21"/>
        </w:rPr>
        <w:t>建立适合本组织的网络安全保护计划，结合关键业务链的安全风险报告，明确关键信息基础设施网络安全保护工作的目标、安全策略、组织架构、管理制度、技术措施、实施细则及资源保障等，形成文档并经审批后发布至相关人员。</w:t>
      </w:r>
      <w:r>
        <w:rPr>
          <w:rFonts w:hint="eastAsia" w:ascii="宋体"/>
          <w:kern w:val="0"/>
          <w:szCs w:val="20"/>
        </w:rPr>
        <w:t>建立保障制度，加强机构、编制、人员、经费、装备、工程、资源等保障，支撑关键信息基础设施安全保护工作。</w:t>
      </w:r>
      <w:r>
        <w:rPr>
          <w:rFonts w:hint="eastAsia"/>
          <w:szCs w:val="21"/>
        </w:rPr>
        <w:t>网络安全保护计划应至少每年修订一次，或发生重大变化时进行修订。</w:t>
      </w:r>
    </w:p>
    <w:p>
      <w:pPr>
        <w:ind w:firstLine="360" w:firstLineChars="200"/>
        <w:rPr>
          <w:sz w:val="18"/>
          <w:szCs w:val="18"/>
        </w:rPr>
      </w:pPr>
      <w:r>
        <w:rPr>
          <w:rFonts w:hint="eastAsia" w:ascii="黑体" w:hAnsi="黑体" w:eastAsia="黑体" w:cs="黑体"/>
          <w:sz w:val="18"/>
          <w:szCs w:val="18"/>
        </w:rPr>
        <w:t>注1：</w:t>
      </w:r>
      <w:r>
        <w:rPr>
          <w:rFonts w:hint="eastAsia"/>
          <w:sz w:val="18"/>
          <w:szCs w:val="18"/>
        </w:rPr>
        <w:t>安全策略包括但不限于：安全互联策略、安全审计策略、身份管理策略、入侵防范策略、数据安全防护策略、自动化机制策略（</w:t>
      </w:r>
      <w:r>
        <w:rPr>
          <w:sz w:val="18"/>
          <w:szCs w:val="18"/>
        </w:rPr>
        <w:t>配置</w:t>
      </w:r>
      <w:r>
        <w:rPr>
          <w:rFonts w:hint="eastAsia"/>
          <w:sz w:val="18"/>
          <w:szCs w:val="18"/>
        </w:rPr>
        <w:t>、漏洞</w:t>
      </w:r>
      <w:r>
        <w:rPr>
          <w:sz w:val="18"/>
          <w:szCs w:val="18"/>
        </w:rPr>
        <w:t>、补丁、病毒库</w:t>
      </w:r>
      <w:r>
        <w:rPr>
          <w:rFonts w:hint="eastAsia"/>
          <w:sz w:val="18"/>
          <w:szCs w:val="18"/>
        </w:rPr>
        <w:t>等）、供应链安全管理策略、安全运维策略等。</w:t>
      </w:r>
    </w:p>
    <w:p>
      <w:pPr>
        <w:ind w:firstLine="360" w:firstLineChars="200"/>
        <w:rPr>
          <w:sz w:val="18"/>
          <w:szCs w:val="18"/>
        </w:rPr>
      </w:pPr>
      <w:r>
        <w:rPr>
          <w:rFonts w:hint="eastAsia" w:ascii="黑体" w:hAnsi="黑体" w:eastAsia="黑体" w:cs="黑体"/>
          <w:sz w:val="18"/>
          <w:szCs w:val="18"/>
        </w:rPr>
        <w:t>注2：</w:t>
      </w:r>
      <w:r>
        <w:rPr>
          <w:rFonts w:hint="eastAsia"/>
          <w:sz w:val="18"/>
          <w:szCs w:val="18"/>
        </w:rPr>
        <w:t>管理制度包括但不限于：风险管理制度、网络安全考核及监督问责制度、网络安全教育培训制度、人员管理制度、业务连续性管理及容灾</w:t>
      </w:r>
      <w:r>
        <w:rPr>
          <w:sz w:val="18"/>
          <w:szCs w:val="18"/>
        </w:rPr>
        <w:t>备份</w:t>
      </w:r>
      <w:r>
        <w:rPr>
          <w:rFonts w:hint="eastAsia"/>
          <w:sz w:val="18"/>
          <w:szCs w:val="18"/>
        </w:rPr>
        <w:t>制度、三同步制度（安全措施同步规划、同步建设和同步使用）、供应链安全管理制度等。</w:t>
      </w:r>
    </w:p>
    <w:p>
      <w:pPr>
        <w:ind w:firstLine="420" w:firstLineChars="200"/>
        <w:rPr>
          <w:szCs w:val="21"/>
        </w:rPr>
      </w:pPr>
      <w:r>
        <w:rPr>
          <w:rFonts w:hint="eastAsia"/>
        </w:rPr>
        <w:t>b）</w:t>
      </w:r>
      <w:r>
        <w:rPr>
          <w:rFonts w:hint="eastAsia"/>
          <w:szCs w:val="21"/>
        </w:rPr>
        <w:t>基于关键业务链、供应链等安全需求建立或完善安全策略和制度，并根据关键信息基础设施面临的安全风险和威胁的变化相应调整。</w:t>
      </w:r>
    </w:p>
    <w:p>
      <w:pPr>
        <w:pStyle w:val="64"/>
        <w:rPr>
          <w:bCs/>
        </w:rPr>
      </w:pPr>
      <w:bookmarkStart w:id="285" w:name="_Toc9018"/>
      <w:bookmarkStart w:id="286" w:name="_Toc15759"/>
      <w:bookmarkStart w:id="287" w:name="_Toc50448908"/>
      <w:r>
        <w:rPr>
          <w:rFonts w:hint="eastAsia"/>
          <w:bCs/>
        </w:rPr>
        <w:t>安全管理机构</w:t>
      </w:r>
      <w:bookmarkEnd w:id="285"/>
      <w:bookmarkEnd w:id="286"/>
      <w:bookmarkEnd w:id="287"/>
    </w:p>
    <w:p>
      <w:pPr>
        <w:ind w:firstLine="420"/>
        <w:rPr>
          <w:szCs w:val="21"/>
        </w:rPr>
      </w:pPr>
      <w:r>
        <w:rPr>
          <w:rFonts w:hint="eastAsia"/>
          <w:szCs w:val="21"/>
        </w:rPr>
        <w:t>运营者应：</w:t>
      </w:r>
    </w:p>
    <w:p>
      <w:pPr>
        <w:numPr>
          <w:ilvl w:val="0"/>
          <w:numId w:val="19"/>
        </w:numPr>
        <w:ind w:firstLine="420" w:firstLineChars="200"/>
        <w:rPr>
          <w:szCs w:val="21"/>
        </w:rPr>
      </w:pPr>
      <w:r>
        <w:rPr>
          <w:rFonts w:hint="eastAsia"/>
          <w:szCs w:val="21"/>
        </w:rPr>
        <w:t>成立指导和管理网络安全工作的委员会或领导小组，由组织主要负责人担任其领导职务，设置专门的网络安全管理机构（以下简称“安全管理机构”），建立首席网络安全官制度，建立并实施网络安全考核及监督问责机制。</w:t>
      </w:r>
    </w:p>
    <w:p>
      <w:pPr>
        <w:numPr>
          <w:ilvl w:val="0"/>
          <w:numId w:val="19"/>
        </w:numPr>
        <w:ind w:firstLine="420" w:firstLineChars="200"/>
        <w:rPr>
          <w:szCs w:val="21"/>
        </w:rPr>
      </w:pPr>
      <w:r>
        <w:rPr>
          <w:rFonts w:hint="eastAsia"/>
          <w:szCs w:val="21"/>
        </w:rPr>
        <w:t>安全管理机构主要人员应参与本组织信息化决策。</w:t>
      </w:r>
    </w:p>
    <w:p>
      <w:pPr>
        <w:numPr>
          <w:ilvl w:val="0"/>
          <w:numId w:val="19"/>
        </w:numPr>
        <w:ind w:firstLine="420" w:firstLineChars="200"/>
        <w:rPr>
          <w:szCs w:val="21"/>
        </w:rPr>
      </w:pPr>
      <w:r>
        <w:rPr>
          <w:rFonts w:hint="eastAsia"/>
          <w:szCs w:val="21"/>
        </w:rPr>
        <w:t>安全管理机构相关人员应参加国家、行业或业界网络安全相关活动，及时获取网络安全动态，并传达到相关部门</w:t>
      </w:r>
      <w:r>
        <w:rPr>
          <w:szCs w:val="21"/>
        </w:rPr>
        <w:t>及人员</w:t>
      </w:r>
      <w:r>
        <w:rPr>
          <w:rFonts w:hint="eastAsia"/>
          <w:szCs w:val="21"/>
        </w:rPr>
        <w:t>。</w:t>
      </w:r>
    </w:p>
    <w:p>
      <w:pPr>
        <w:pStyle w:val="64"/>
        <w:rPr>
          <w:bCs/>
        </w:rPr>
      </w:pPr>
      <w:bookmarkStart w:id="288" w:name="_Toc22439"/>
      <w:bookmarkStart w:id="289" w:name="_Toc20823"/>
      <w:bookmarkStart w:id="290" w:name="_Toc50448909"/>
      <w:r>
        <w:rPr>
          <w:rFonts w:hint="eastAsia"/>
          <w:bCs/>
        </w:rPr>
        <w:t>安全管理人员</w:t>
      </w:r>
      <w:bookmarkEnd w:id="288"/>
      <w:bookmarkEnd w:id="289"/>
      <w:bookmarkEnd w:id="290"/>
    </w:p>
    <w:p>
      <w:pPr>
        <w:ind w:firstLine="420"/>
        <w:rPr>
          <w:szCs w:val="21"/>
        </w:rPr>
      </w:pPr>
      <w:r>
        <w:rPr>
          <w:rFonts w:hint="eastAsia"/>
          <w:szCs w:val="21"/>
        </w:rPr>
        <w:t>运营者应：</w:t>
      </w:r>
    </w:p>
    <w:p>
      <w:pPr>
        <w:ind w:firstLine="420"/>
        <w:rPr>
          <w:szCs w:val="21"/>
        </w:rPr>
      </w:pPr>
      <w:r>
        <w:rPr>
          <w:rFonts w:hint="eastAsia"/>
        </w:rPr>
        <w:t>a）</w:t>
      </w:r>
      <w:r>
        <w:rPr>
          <w:rFonts w:hint="eastAsia"/>
          <w:szCs w:val="21"/>
        </w:rPr>
        <w:t>对安全管理机构的负责人和关键岗位的人员进行安全背景和安全技能审查，符合要求的人员方能上岗，关键岗位包括与关键业务系统直接相关的系统管理、网络管理、安全管理等岗位。关键岗位应专人负责，并配备2人以上共同管理。</w:t>
      </w:r>
    </w:p>
    <w:p>
      <w:pPr>
        <w:ind w:firstLine="420" w:firstLineChars="200"/>
        <w:rPr>
          <w:szCs w:val="21"/>
        </w:rPr>
      </w:pPr>
      <w:r>
        <w:rPr>
          <w:rFonts w:hint="eastAsia"/>
        </w:rPr>
        <w:t>b）</w:t>
      </w:r>
      <w:r>
        <w:rPr>
          <w:rFonts w:hint="eastAsia"/>
          <w:szCs w:val="21"/>
        </w:rPr>
        <w:t>运营者应建立网络安全教育培训制度，定期开展基于岗位的网络安全教育培训和技能考核，应规定适当的关键信息基础设施从业人员和网络安全关键岗位从业人员的年度培训时长，教育培训内容应包括网络安全相关制度和规定、网络安全保护技术、网络安全风险意识等。</w:t>
      </w:r>
    </w:p>
    <w:p>
      <w:pPr>
        <w:ind w:firstLine="420"/>
        <w:rPr>
          <w:szCs w:val="21"/>
        </w:rPr>
      </w:pPr>
      <w:r>
        <w:rPr>
          <w:rFonts w:hint="eastAsia"/>
        </w:rPr>
        <w:t>c）</w:t>
      </w:r>
      <w:r>
        <w:rPr>
          <w:rFonts w:hint="eastAsia"/>
          <w:szCs w:val="21"/>
        </w:rPr>
        <w:t>在上岗前对人员进行安全背景审查，当必要时或人员的身份、安全背景等发生变化时（例如取得非中国国籍）应根据情况重新进行安全背景审查。应在人员发生内部岗位调动时，重新评估调动人员对关键信息基础设施的逻辑和物理访问权限，修改访问权限并通知相关人员或角色。应在人员离岗时，及时终止离岗人员的所有访问权限，收回与身份鉴别相关的软硬件设备，进行离职面谈并通知相关人员或角色。</w:t>
      </w:r>
    </w:p>
    <w:p>
      <w:pPr>
        <w:ind w:firstLine="420"/>
        <w:rPr>
          <w:szCs w:val="21"/>
        </w:rPr>
      </w:pPr>
      <w:r>
        <w:rPr>
          <w:rFonts w:hint="eastAsia"/>
        </w:rPr>
        <w:t>d）</w:t>
      </w:r>
      <w:r>
        <w:rPr>
          <w:rFonts w:hint="eastAsia" w:ascii="宋体" w:hAnsi="宋体"/>
          <w:szCs w:val="21"/>
        </w:rPr>
        <w:t>明确从业人员安全保密职责和义务，包括安全职责、奖惩机制、离岗后的脱密期限等。必要时，签订安全保密协议</w:t>
      </w:r>
      <w:r>
        <w:rPr>
          <w:rFonts w:hint="eastAsia"/>
          <w:szCs w:val="21"/>
        </w:rPr>
        <w:t>。</w:t>
      </w:r>
    </w:p>
    <w:p>
      <w:pPr>
        <w:pStyle w:val="64"/>
      </w:pPr>
      <w:bookmarkStart w:id="291" w:name="_Toc50448910"/>
      <w:bookmarkStart w:id="292" w:name="_Toc8483"/>
      <w:bookmarkStart w:id="293" w:name="_Toc22009"/>
      <w:r>
        <w:rPr>
          <w:rFonts w:hint="eastAsia"/>
        </w:rPr>
        <w:t>安全</w:t>
      </w:r>
      <w:r>
        <w:t>通信网络</w:t>
      </w:r>
      <w:bookmarkEnd w:id="291"/>
      <w:bookmarkEnd w:id="292"/>
      <w:bookmarkEnd w:id="293"/>
    </w:p>
    <w:p>
      <w:pPr>
        <w:pStyle w:val="63"/>
        <w:numPr>
          <w:ilvl w:val="1"/>
          <w:numId w:val="0"/>
        </w:numPr>
        <w:spacing w:before="156" w:after="156"/>
      </w:pPr>
      <w:bookmarkStart w:id="294" w:name="_Toc12482"/>
      <w:bookmarkStart w:id="295" w:name="_Toc9184"/>
      <w:bookmarkStart w:id="296" w:name="_Toc17994"/>
      <w:r>
        <w:rPr>
          <w:rFonts w:hint="eastAsia"/>
        </w:rPr>
        <w:t>6.5.1 互联安全</w:t>
      </w:r>
      <w:bookmarkEnd w:id="294"/>
      <w:bookmarkEnd w:id="295"/>
      <w:bookmarkEnd w:id="296"/>
    </w:p>
    <w:p>
      <w:pPr>
        <w:pStyle w:val="27"/>
        <w:rPr>
          <w:szCs w:val="21"/>
        </w:rPr>
      </w:pPr>
      <w:r>
        <w:rPr>
          <w:rFonts w:hint="eastAsia"/>
          <w:szCs w:val="21"/>
        </w:rPr>
        <w:t>运营者应：</w:t>
      </w:r>
    </w:p>
    <w:p>
      <w:pPr>
        <w:numPr>
          <w:ilvl w:val="0"/>
          <w:numId w:val="20"/>
        </w:numPr>
      </w:pPr>
      <w:r>
        <w:rPr>
          <w:rFonts w:hint="eastAsia"/>
        </w:rPr>
        <w:t>建立或</w:t>
      </w:r>
      <w:r>
        <w:t>完善</w:t>
      </w:r>
      <w:r>
        <w:rPr>
          <w:rFonts w:hint="eastAsia"/>
        </w:rPr>
        <w:t>不同等级系统</w:t>
      </w:r>
      <w:r>
        <w:t>、</w:t>
      </w:r>
      <w:r>
        <w:rPr>
          <w:rFonts w:hint="eastAsia"/>
        </w:rPr>
        <w:t>不同</w:t>
      </w:r>
      <w:r>
        <w:t>业务</w:t>
      </w:r>
      <w:r>
        <w:rPr>
          <w:rFonts w:hint="eastAsia"/>
        </w:rPr>
        <w:t>系统、</w:t>
      </w:r>
      <w:r>
        <w:t>不同区域</w:t>
      </w:r>
      <w:r>
        <w:rPr>
          <w:rFonts w:hint="eastAsia"/>
        </w:rPr>
        <w:t>、多个运营者之间的安全互联策略。</w:t>
      </w:r>
    </w:p>
    <w:p>
      <w:pPr>
        <w:numPr>
          <w:ilvl w:val="0"/>
          <w:numId w:val="20"/>
        </w:numPr>
      </w:pPr>
      <w:r>
        <w:rPr>
          <w:rFonts w:hint="eastAsia"/>
        </w:rPr>
        <w:t>保持相同的用户其用户身份、安全标记、访问控制策略等在不同等级系统、不同业务系统、不同区域中的一致性。例如，可以使用统一身份与授权管理系统/平台。</w:t>
      </w:r>
    </w:p>
    <w:p>
      <w:pPr>
        <w:numPr>
          <w:ilvl w:val="0"/>
          <w:numId w:val="20"/>
        </w:numPr>
      </w:pPr>
      <w:r>
        <w:rPr>
          <w:rFonts w:hint="eastAsia"/>
        </w:rPr>
        <w:t>对不同局域网之间远程通信时采取安全防护措施，例如在通信前基于密码技术对通信的双方进行验证或鉴别。</w:t>
      </w:r>
    </w:p>
    <w:p>
      <w:pPr>
        <w:pStyle w:val="63"/>
        <w:numPr>
          <w:ilvl w:val="1"/>
          <w:numId w:val="0"/>
        </w:numPr>
        <w:spacing w:before="156" w:after="156"/>
      </w:pPr>
      <w:bookmarkStart w:id="297" w:name="_Toc25709"/>
      <w:bookmarkStart w:id="298" w:name="_Toc7310"/>
      <w:bookmarkStart w:id="299" w:name="_Toc4998"/>
      <w:r>
        <w:rPr>
          <w:rFonts w:hint="eastAsia"/>
        </w:rPr>
        <w:t>6.5.2 边界防护</w:t>
      </w:r>
      <w:bookmarkEnd w:id="297"/>
      <w:bookmarkEnd w:id="298"/>
      <w:bookmarkEnd w:id="299"/>
    </w:p>
    <w:p>
      <w:pPr>
        <w:pStyle w:val="27"/>
        <w:rPr>
          <w:szCs w:val="21"/>
        </w:rPr>
      </w:pPr>
      <w:r>
        <w:rPr>
          <w:rFonts w:hint="eastAsia"/>
          <w:szCs w:val="21"/>
        </w:rPr>
        <w:t>运营者应：</w:t>
      </w:r>
    </w:p>
    <w:p>
      <w:pPr>
        <w:numPr>
          <w:ilvl w:val="0"/>
          <w:numId w:val="21"/>
        </w:numPr>
      </w:pPr>
      <w:r>
        <w:rPr>
          <w:rFonts w:hint="eastAsia"/>
        </w:rPr>
        <w:t>对不同网络安全等级系统</w:t>
      </w:r>
      <w:r>
        <w:t>、</w:t>
      </w:r>
      <w:r>
        <w:rPr>
          <w:rFonts w:hint="eastAsia"/>
        </w:rPr>
        <w:t>不同</w:t>
      </w:r>
      <w:r>
        <w:t>业务</w:t>
      </w:r>
      <w:r>
        <w:rPr>
          <w:rFonts w:hint="eastAsia"/>
        </w:rPr>
        <w:t>系统、</w:t>
      </w:r>
      <w:r>
        <w:t>不同区域</w:t>
      </w:r>
      <w:r>
        <w:rPr>
          <w:rFonts w:hint="eastAsia"/>
        </w:rPr>
        <w:t>、多个运营者之间的互操作、数据交换和信息流向进行严格控制。例如：采取措施限制数据从高网络安全等级系统流向低网络安全等级系统。</w:t>
      </w:r>
    </w:p>
    <w:p>
      <w:pPr>
        <w:numPr>
          <w:ilvl w:val="0"/>
          <w:numId w:val="21"/>
        </w:numPr>
      </w:pPr>
      <w:r>
        <w:rPr>
          <w:rFonts w:hint="eastAsia"/>
        </w:rPr>
        <w:t xml:space="preserve">应对未授权设备进行动态检测及管控，只允许通过运营者自身授权和安全评估的软硬件运行。  </w:t>
      </w:r>
    </w:p>
    <w:p>
      <w:pPr>
        <w:pStyle w:val="63"/>
        <w:numPr>
          <w:ilvl w:val="1"/>
          <w:numId w:val="0"/>
        </w:numPr>
        <w:spacing w:before="156" w:after="156"/>
      </w:pPr>
      <w:bookmarkStart w:id="300" w:name="_Toc23731"/>
      <w:bookmarkStart w:id="301" w:name="_Toc19551"/>
      <w:bookmarkStart w:id="302" w:name="_Toc542"/>
      <w:r>
        <w:rPr>
          <w:rFonts w:hint="eastAsia"/>
        </w:rPr>
        <w:t>6.5.3 安全审计</w:t>
      </w:r>
      <w:bookmarkEnd w:id="300"/>
      <w:bookmarkEnd w:id="301"/>
      <w:bookmarkEnd w:id="302"/>
    </w:p>
    <w:p>
      <w:pPr>
        <w:pStyle w:val="27"/>
        <w:rPr>
          <w:szCs w:val="21"/>
        </w:rPr>
      </w:pPr>
      <w:r>
        <w:rPr>
          <w:rFonts w:hint="eastAsia"/>
          <w:szCs w:val="21"/>
        </w:rPr>
        <w:t>运营者应：</w:t>
      </w:r>
    </w:p>
    <w:p>
      <w:pPr>
        <w:numPr>
          <w:ilvl w:val="0"/>
          <w:numId w:val="22"/>
        </w:numPr>
        <w:rPr>
          <w:szCs w:val="21"/>
        </w:rPr>
      </w:pPr>
      <w:r>
        <w:rPr>
          <w:rFonts w:hint="eastAsia"/>
          <w:szCs w:val="21"/>
        </w:rPr>
        <w:t>加强网络审计措施，监测、记录系统运行状态、日常操作、故障维护、远程运维等，留存相关日志数据不少于12个月。</w:t>
      </w:r>
    </w:p>
    <w:p>
      <w:pPr>
        <w:numPr>
          <w:ilvl w:val="0"/>
          <w:numId w:val="22"/>
        </w:numPr>
        <w:rPr>
          <w:szCs w:val="21"/>
        </w:rPr>
      </w:pPr>
      <w:r>
        <w:rPr>
          <w:rFonts w:hint="eastAsia"/>
          <w:szCs w:val="21"/>
        </w:rPr>
        <w:t>对分散在多个运营者的审计数据进行收集汇总和集中分析，以便</w:t>
      </w:r>
      <w:r>
        <w:rPr>
          <w:szCs w:val="21"/>
        </w:rPr>
        <w:t>及时</w:t>
      </w:r>
      <w:r>
        <w:rPr>
          <w:rFonts w:hint="eastAsia"/>
          <w:szCs w:val="21"/>
        </w:rPr>
        <w:t>发现</w:t>
      </w:r>
      <w:r>
        <w:rPr>
          <w:szCs w:val="21"/>
        </w:rPr>
        <w:t>安全隐患和风险。</w:t>
      </w:r>
    </w:p>
    <w:p>
      <w:pPr>
        <w:pStyle w:val="64"/>
      </w:pPr>
      <w:bookmarkStart w:id="303" w:name="_Toc11202"/>
      <w:bookmarkStart w:id="304" w:name="_Toc50448911"/>
      <w:bookmarkStart w:id="305" w:name="_Toc3138"/>
      <w:r>
        <w:rPr>
          <w:rFonts w:hint="eastAsia"/>
        </w:rPr>
        <w:t>安全计算环境</w:t>
      </w:r>
      <w:bookmarkEnd w:id="303"/>
      <w:bookmarkEnd w:id="304"/>
      <w:bookmarkEnd w:id="305"/>
    </w:p>
    <w:p>
      <w:pPr>
        <w:pStyle w:val="63"/>
        <w:numPr>
          <w:ilvl w:val="1"/>
          <w:numId w:val="0"/>
        </w:numPr>
        <w:spacing w:before="156" w:after="156"/>
      </w:pPr>
      <w:bookmarkStart w:id="306" w:name="_Toc7667"/>
      <w:bookmarkStart w:id="307" w:name="_Toc24647"/>
      <w:bookmarkStart w:id="308" w:name="_Toc8706"/>
      <w:r>
        <w:rPr>
          <w:rFonts w:hint="eastAsia"/>
        </w:rPr>
        <w:t>6.6.1 鉴别</w:t>
      </w:r>
      <w:r>
        <w:t>与授权</w:t>
      </w:r>
      <w:bookmarkEnd w:id="306"/>
      <w:bookmarkEnd w:id="307"/>
      <w:bookmarkEnd w:id="308"/>
    </w:p>
    <w:p>
      <w:pPr>
        <w:pStyle w:val="27"/>
        <w:rPr>
          <w:szCs w:val="21"/>
        </w:rPr>
      </w:pPr>
      <w:r>
        <w:rPr>
          <w:rFonts w:hint="eastAsia"/>
          <w:szCs w:val="21"/>
        </w:rPr>
        <w:t>运营者应：</w:t>
      </w:r>
    </w:p>
    <w:p>
      <w:pPr>
        <w:numPr>
          <w:ilvl w:val="0"/>
          <w:numId w:val="23"/>
        </w:numPr>
        <w:rPr>
          <w:szCs w:val="21"/>
        </w:rPr>
      </w:pPr>
      <w:r>
        <w:rPr>
          <w:rFonts w:hint="eastAsia"/>
          <w:szCs w:val="21"/>
        </w:rPr>
        <w:t>明确重要业务</w:t>
      </w:r>
      <w:r>
        <w:rPr>
          <w:szCs w:val="21"/>
        </w:rPr>
        <w:t>操作</w:t>
      </w:r>
      <w:r>
        <w:rPr>
          <w:rFonts w:hint="eastAsia"/>
          <w:szCs w:val="21"/>
        </w:rPr>
        <w:t>或</w:t>
      </w:r>
      <w:r>
        <w:rPr>
          <w:szCs w:val="21"/>
        </w:rPr>
        <w:t>异常</w:t>
      </w:r>
      <w:r>
        <w:rPr>
          <w:rFonts w:hint="eastAsia"/>
          <w:szCs w:val="21"/>
        </w:rPr>
        <w:t>用户操作行为，并形成清单。</w:t>
      </w:r>
    </w:p>
    <w:p>
      <w:pPr>
        <w:numPr>
          <w:ilvl w:val="0"/>
          <w:numId w:val="23"/>
        </w:numPr>
      </w:pPr>
      <w:r>
        <w:rPr>
          <w:rFonts w:hint="eastAsia"/>
          <w:szCs w:val="21"/>
        </w:rPr>
        <w:t>对</w:t>
      </w:r>
      <w:r>
        <w:rPr>
          <w:szCs w:val="21"/>
        </w:rPr>
        <w:t>设备、用户</w:t>
      </w:r>
      <w:r>
        <w:rPr>
          <w:rFonts w:hint="eastAsia"/>
          <w:szCs w:val="21"/>
        </w:rPr>
        <w:t>、服务或应用、</w:t>
      </w:r>
      <w:r>
        <w:rPr>
          <w:szCs w:val="21"/>
        </w:rPr>
        <w:t>数据</w:t>
      </w:r>
      <w:r>
        <w:rPr>
          <w:rFonts w:hint="eastAsia"/>
          <w:szCs w:val="21"/>
        </w:rPr>
        <w:t>进行安全</w:t>
      </w:r>
      <w:r>
        <w:rPr>
          <w:szCs w:val="21"/>
        </w:rPr>
        <w:t>管控</w:t>
      </w:r>
      <w:r>
        <w:rPr>
          <w:rFonts w:hint="eastAsia"/>
          <w:szCs w:val="21"/>
        </w:rPr>
        <w:t>，对于</w:t>
      </w:r>
      <w:r>
        <w:rPr>
          <w:szCs w:val="21"/>
        </w:rPr>
        <w:t>重要</w:t>
      </w:r>
      <w:r>
        <w:rPr>
          <w:rFonts w:hint="eastAsia"/>
          <w:szCs w:val="21"/>
        </w:rPr>
        <w:t>业务</w:t>
      </w:r>
      <w:r>
        <w:rPr>
          <w:szCs w:val="21"/>
        </w:rPr>
        <w:t>操作</w:t>
      </w:r>
      <w:r>
        <w:rPr>
          <w:rFonts w:hint="eastAsia"/>
          <w:szCs w:val="21"/>
        </w:rPr>
        <w:t>或</w:t>
      </w:r>
      <w:r>
        <w:rPr>
          <w:szCs w:val="21"/>
        </w:rPr>
        <w:t>异常</w:t>
      </w:r>
      <w:r>
        <w:rPr>
          <w:rFonts w:hint="eastAsia"/>
          <w:szCs w:val="21"/>
        </w:rPr>
        <w:t>用户操作行为，</w:t>
      </w:r>
      <w:r>
        <w:rPr>
          <w:szCs w:val="21"/>
        </w:rPr>
        <w:t>建立</w:t>
      </w:r>
      <w:r>
        <w:rPr>
          <w:rFonts w:hint="eastAsia"/>
          <w:szCs w:val="21"/>
        </w:rPr>
        <w:t>动态的</w:t>
      </w:r>
      <w:r>
        <w:rPr>
          <w:szCs w:val="21"/>
        </w:rPr>
        <w:t>身份鉴别</w:t>
      </w:r>
      <w:r>
        <w:rPr>
          <w:rFonts w:hint="eastAsia"/>
          <w:szCs w:val="21"/>
        </w:rPr>
        <w:t>方式，或者采用多因子身份鉴别等方式。</w:t>
      </w:r>
    </w:p>
    <w:p>
      <w:pPr>
        <w:numPr>
          <w:ilvl w:val="0"/>
          <w:numId w:val="23"/>
        </w:numPr>
      </w:pPr>
      <w:r>
        <w:rPr>
          <w:rFonts w:hint="eastAsia"/>
          <w:szCs w:val="21"/>
        </w:rPr>
        <w:t>针对</w:t>
      </w:r>
      <w:r>
        <w:rPr>
          <w:szCs w:val="21"/>
        </w:rPr>
        <w:t>重要业务数据</w:t>
      </w:r>
      <w:r>
        <w:rPr>
          <w:rFonts w:hint="eastAsia"/>
          <w:szCs w:val="21"/>
        </w:rPr>
        <w:t>资源</w:t>
      </w:r>
      <w:r>
        <w:rPr>
          <w:szCs w:val="21"/>
        </w:rPr>
        <w:t>的</w:t>
      </w:r>
      <w:r>
        <w:rPr>
          <w:rFonts w:hint="eastAsia"/>
          <w:szCs w:val="21"/>
        </w:rPr>
        <w:t>操作</w:t>
      </w:r>
      <w:r>
        <w:rPr>
          <w:szCs w:val="21"/>
        </w:rPr>
        <w:t>，</w:t>
      </w:r>
      <w:r>
        <w:rPr>
          <w:rFonts w:hint="eastAsia"/>
          <w:szCs w:val="21"/>
        </w:rPr>
        <w:t>基于安全标记等技术实现访问控制。</w:t>
      </w:r>
    </w:p>
    <w:p>
      <w:pPr>
        <w:pStyle w:val="63"/>
        <w:numPr>
          <w:ilvl w:val="1"/>
          <w:numId w:val="0"/>
        </w:numPr>
        <w:spacing w:before="156" w:after="156"/>
      </w:pPr>
      <w:bookmarkStart w:id="309" w:name="_Toc11546"/>
      <w:bookmarkStart w:id="310" w:name="_Toc25191"/>
      <w:bookmarkStart w:id="311" w:name="_Toc8795"/>
      <w:r>
        <w:rPr>
          <w:rFonts w:hint="eastAsia"/>
        </w:rPr>
        <w:t>6.6.2</w:t>
      </w:r>
      <w:r>
        <w:rPr>
          <w:rFonts w:hint="eastAsia"/>
          <w:highlight w:val="green"/>
        </w:rPr>
        <w:t>入侵</w:t>
      </w:r>
      <w:r>
        <w:commentReference w:id="0"/>
      </w:r>
      <w:r>
        <w:rPr>
          <w:highlight w:val="green"/>
        </w:rPr>
        <w:t>防范</w:t>
      </w:r>
      <w:bookmarkEnd w:id="309"/>
      <w:bookmarkEnd w:id="310"/>
      <w:bookmarkEnd w:id="311"/>
    </w:p>
    <w:p>
      <w:pPr>
        <w:pStyle w:val="27"/>
        <w:rPr>
          <w:szCs w:val="21"/>
        </w:rPr>
      </w:pPr>
      <w:r>
        <w:rPr>
          <w:rFonts w:hint="eastAsia"/>
          <w:szCs w:val="21"/>
        </w:rPr>
        <w:t>运营者</w:t>
      </w:r>
      <w:r>
        <w:rPr>
          <w:szCs w:val="21"/>
        </w:rPr>
        <w:t>应：</w:t>
      </w:r>
    </w:p>
    <w:p>
      <w:pPr>
        <w:numPr>
          <w:ilvl w:val="0"/>
          <w:numId w:val="24"/>
        </w:numPr>
      </w:pPr>
      <w:r>
        <w:rPr>
          <w:rFonts w:hint="eastAsia"/>
        </w:rPr>
        <w:t>实现对</w:t>
      </w:r>
      <w:r>
        <w:rPr>
          <w:rFonts w:hint="eastAsia"/>
          <w:highlight w:val="green"/>
          <w:rPrChange w:id="0" w:author="Mannix" w:date="2020-12-12T17:23:25Z">
            <w:rPr>
              <w:rFonts w:hint="eastAsia"/>
            </w:rPr>
          </w:rPrChange>
        </w:rPr>
        <w:t>新型网络攻击行为（如</w:t>
      </w:r>
      <w:r>
        <w:rPr>
          <w:highlight w:val="green"/>
          <w:rPrChange w:id="1" w:author="Mannix" w:date="2020-12-12T17:23:25Z">
            <w:rPr/>
          </w:rPrChange>
        </w:rPr>
        <w:t>APT攻击）</w:t>
      </w:r>
      <w:r>
        <w:rPr>
          <w:rFonts w:hint="eastAsia"/>
        </w:rPr>
        <w:t>的入侵防范。</w:t>
      </w:r>
    </w:p>
    <w:p>
      <w:pPr>
        <w:numPr>
          <w:ilvl w:val="0"/>
          <w:numId w:val="24"/>
        </w:numPr>
      </w:pPr>
      <w:r>
        <w:rPr>
          <w:rFonts w:hint="eastAsia"/>
        </w:rPr>
        <w:t>具备系统</w:t>
      </w:r>
      <w:r>
        <w:rPr>
          <w:rFonts w:hint="eastAsia"/>
          <w:highlight w:val="green"/>
          <w:rPrChange w:id="2" w:author="Mannix" w:date="2020-12-12T17:23:33Z">
            <w:rPr>
              <w:rFonts w:hint="eastAsia"/>
            </w:rPr>
          </w:rPrChange>
        </w:rPr>
        <w:t>主动</w:t>
      </w:r>
      <w:r>
        <w:rPr>
          <w:highlight w:val="green"/>
          <w:rPrChange w:id="3" w:author="Mannix" w:date="2020-12-12T17:23:33Z">
            <w:rPr/>
          </w:rPrChange>
        </w:rPr>
        <w:t>防护能力</w:t>
      </w:r>
      <w:r>
        <w:t>，</w:t>
      </w:r>
      <w:r>
        <w:rPr>
          <w:rFonts w:hint="eastAsia"/>
        </w:rPr>
        <w:t>及时</w:t>
      </w:r>
      <w:r>
        <w:t>识别并阻断</w:t>
      </w:r>
      <w:r>
        <w:rPr>
          <w:rFonts w:hint="eastAsia"/>
          <w:highlight w:val="green"/>
          <w:rPrChange w:id="4" w:author="Mannix" w:date="2020-12-12T17:23:40Z">
            <w:rPr>
              <w:rFonts w:hint="eastAsia"/>
            </w:rPr>
          </w:rPrChange>
        </w:rPr>
        <w:t>入侵</w:t>
      </w:r>
      <w:r>
        <w:rPr>
          <w:highlight w:val="green"/>
          <w:rPrChange w:id="5" w:author="Mannix" w:date="2020-12-12T17:23:40Z">
            <w:rPr/>
          </w:rPrChange>
        </w:rPr>
        <w:t>和病毒</w:t>
      </w:r>
      <w:r>
        <w:rPr>
          <w:rFonts w:hint="eastAsia"/>
        </w:rPr>
        <w:t>行为。</w:t>
      </w:r>
    </w:p>
    <w:p>
      <w:pPr>
        <w:pStyle w:val="63"/>
        <w:numPr>
          <w:ilvl w:val="1"/>
          <w:numId w:val="0"/>
        </w:numPr>
        <w:spacing w:before="156" w:after="156"/>
      </w:pPr>
      <w:bookmarkStart w:id="312" w:name="_Toc8217"/>
      <w:bookmarkStart w:id="313" w:name="_Toc3965"/>
      <w:bookmarkStart w:id="314" w:name="_Toc19311"/>
      <w:r>
        <w:rPr>
          <w:rFonts w:hint="eastAsia"/>
        </w:rPr>
        <w:t>6.6.3数据安全</w:t>
      </w:r>
      <w:r>
        <w:t>防护</w:t>
      </w:r>
      <w:bookmarkEnd w:id="312"/>
      <w:bookmarkEnd w:id="313"/>
      <w:bookmarkEnd w:id="314"/>
    </w:p>
    <w:p>
      <w:pPr>
        <w:pStyle w:val="27"/>
        <w:rPr>
          <w:szCs w:val="21"/>
        </w:rPr>
      </w:pPr>
      <w:r>
        <w:rPr>
          <w:rFonts w:hint="eastAsia"/>
          <w:szCs w:val="21"/>
        </w:rPr>
        <w:t>运营者应：</w:t>
      </w:r>
    </w:p>
    <w:p>
      <w:pPr>
        <w:numPr>
          <w:ilvl w:val="0"/>
          <w:numId w:val="25"/>
        </w:numPr>
      </w:pPr>
      <w:r>
        <w:rPr>
          <w:rFonts w:hint="eastAsia"/>
        </w:rPr>
        <w:t>建立数据安全管理责任和评价考核制度，制定数据安全计划，实施数据安全技术防护，开展数据安全风险评估，制定网络安全事件应急预案，及时处置安全事件，组织数据安全教育、培训。</w:t>
      </w:r>
    </w:p>
    <w:p>
      <w:pPr>
        <w:numPr>
          <w:ilvl w:val="0"/>
          <w:numId w:val="25"/>
        </w:numPr>
      </w:pPr>
      <w:r>
        <w:rPr>
          <w:rFonts w:hint="eastAsia"/>
        </w:rPr>
        <w:t>制定数据安全管理策略，明确数据和个人信息保护的相应措施。</w:t>
      </w:r>
    </w:p>
    <w:p>
      <w:pPr>
        <w:numPr>
          <w:ilvl w:val="0"/>
          <w:numId w:val="25"/>
        </w:numPr>
      </w:pPr>
      <w:r>
        <w:rPr>
          <w:rFonts w:hint="eastAsia"/>
        </w:rPr>
        <w:t>将在我国境内运营中收集和产生的个人信息和重要数据存储在境内，因业务需要，确需向境外提供数据的，应当按照国家相关规定和标准进行安全评估，法律、行政法规另有规定的，依照其规定。对</w:t>
      </w:r>
      <w:r>
        <w:t>数据</w:t>
      </w:r>
      <w:r>
        <w:rPr>
          <w:rFonts w:hint="eastAsia"/>
        </w:rPr>
        <w:t>的全生命周期进行安全</w:t>
      </w:r>
      <w:r>
        <w:t>管理，</w:t>
      </w:r>
      <w:r>
        <w:rPr>
          <w:rFonts w:hint="eastAsia"/>
        </w:rPr>
        <w:t>基于数据</w:t>
      </w:r>
      <w:r>
        <w:t>分类分级</w:t>
      </w:r>
      <w:r>
        <w:rPr>
          <w:rFonts w:hint="eastAsia"/>
        </w:rPr>
        <w:t>实现相应</w:t>
      </w:r>
      <w:r>
        <w:t>的</w:t>
      </w:r>
      <w:r>
        <w:rPr>
          <w:rFonts w:hint="eastAsia"/>
        </w:rPr>
        <w:t>数据安全保护。</w:t>
      </w:r>
    </w:p>
    <w:p>
      <w:pPr>
        <w:numPr>
          <w:ilvl w:val="0"/>
          <w:numId w:val="25"/>
        </w:numPr>
      </w:pPr>
      <w:r>
        <w:rPr>
          <w:rFonts w:hint="eastAsia"/>
        </w:rPr>
        <w:t>严格控制重要数据的公开、分析、交换、共享和导出等</w:t>
      </w:r>
      <w:r>
        <w:t>关键环节</w:t>
      </w:r>
      <w:r>
        <w:rPr>
          <w:rFonts w:hint="eastAsia"/>
        </w:rPr>
        <w:t>，并采取</w:t>
      </w:r>
      <w:r>
        <w:t>加密、脱敏、去标识化等技术手段</w:t>
      </w:r>
      <w:r>
        <w:rPr>
          <w:rFonts w:hint="eastAsia"/>
        </w:rPr>
        <w:t>保护</w:t>
      </w:r>
      <w:r>
        <w:t>敏感数据</w:t>
      </w:r>
      <w:r>
        <w:rPr>
          <w:rFonts w:hint="eastAsia"/>
        </w:rPr>
        <w:t>安全</w:t>
      </w:r>
      <w:r>
        <w:t>。</w:t>
      </w:r>
    </w:p>
    <w:p>
      <w:pPr>
        <w:numPr>
          <w:ilvl w:val="0"/>
          <w:numId w:val="25"/>
        </w:numPr>
      </w:pPr>
      <w:r>
        <w:rPr>
          <w:rFonts w:hint="eastAsia"/>
        </w:rPr>
        <w:t>建立业务连续性管理及容灾</w:t>
      </w:r>
      <w:r>
        <w:t>备份</w:t>
      </w:r>
      <w:r>
        <w:rPr>
          <w:rFonts w:hint="eastAsia"/>
        </w:rPr>
        <w:t>机制，重要系统</w:t>
      </w:r>
      <w:r>
        <w:t>和数据库实现异地备份。</w:t>
      </w:r>
    </w:p>
    <w:p>
      <w:pPr>
        <w:numPr>
          <w:ilvl w:val="0"/>
          <w:numId w:val="25"/>
        </w:numPr>
      </w:pPr>
      <w:r>
        <w:rPr>
          <w:rFonts w:hint="eastAsia"/>
        </w:rPr>
        <w:t>业务</w:t>
      </w:r>
      <w:r>
        <w:t>数据安全性要求高的实现数据的异地实时备份。</w:t>
      </w:r>
    </w:p>
    <w:p>
      <w:pPr>
        <w:numPr>
          <w:ilvl w:val="0"/>
          <w:numId w:val="25"/>
        </w:numPr>
      </w:pPr>
      <w:r>
        <w:rPr>
          <w:rFonts w:hint="eastAsia"/>
        </w:rPr>
        <w:t>业务</w:t>
      </w:r>
      <w:r>
        <w:t>连续性要求高的</w:t>
      </w:r>
      <w:r>
        <w:rPr>
          <w:rFonts w:hint="eastAsia"/>
        </w:rPr>
        <w:t>实现业务的异地实时切换，确保关键</w:t>
      </w:r>
      <w:r>
        <w:t>信息基础设施一旦被破坏，可及时进行</w:t>
      </w:r>
      <w:r>
        <w:rPr>
          <w:rFonts w:hint="eastAsia"/>
        </w:rPr>
        <w:t>恢复</w:t>
      </w:r>
      <w:r>
        <w:t>和补救</w:t>
      </w:r>
      <w:r>
        <w:rPr>
          <w:rFonts w:hint="eastAsia"/>
        </w:rPr>
        <w:t>。</w:t>
      </w:r>
    </w:p>
    <w:p>
      <w:pPr>
        <w:pStyle w:val="63"/>
        <w:numPr>
          <w:ilvl w:val="1"/>
          <w:numId w:val="0"/>
        </w:numPr>
        <w:spacing w:before="156" w:after="156"/>
      </w:pPr>
      <w:bookmarkStart w:id="315" w:name="_Toc9176"/>
      <w:bookmarkStart w:id="316" w:name="_Toc22066"/>
      <w:bookmarkStart w:id="317" w:name="_Toc32050"/>
      <w:r>
        <w:rPr>
          <w:rFonts w:hint="eastAsia"/>
        </w:rPr>
        <w:t>6.6.4自动化</w:t>
      </w:r>
      <w:bookmarkEnd w:id="315"/>
      <w:bookmarkEnd w:id="316"/>
      <w:bookmarkEnd w:id="317"/>
      <w:r>
        <w:rPr>
          <w:rFonts w:hint="eastAsia"/>
        </w:rPr>
        <w:t>工具</w:t>
      </w:r>
      <w:bookmarkStart w:id="375" w:name="_GoBack"/>
      <w:bookmarkEnd w:id="375"/>
    </w:p>
    <w:p>
      <w:pPr>
        <w:pStyle w:val="27"/>
        <w:rPr>
          <w:szCs w:val="21"/>
        </w:rPr>
      </w:pPr>
      <w:r>
        <w:rPr>
          <w:rFonts w:hint="eastAsia"/>
          <w:szCs w:val="21"/>
        </w:rPr>
        <w:t>运营者应使用自动化工具来支持系统账户、</w:t>
      </w:r>
      <w:r>
        <w:rPr>
          <w:szCs w:val="21"/>
        </w:rPr>
        <w:t>配置</w:t>
      </w:r>
      <w:r>
        <w:rPr>
          <w:rFonts w:hint="eastAsia"/>
          <w:szCs w:val="21"/>
        </w:rPr>
        <w:t>、漏洞</w:t>
      </w:r>
      <w:r>
        <w:rPr>
          <w:szCs w:val="21"/>
        </w:rPr>
        <w:t>、补丁、病毒库等</w:t>
      </w:r>
      <w:r>
        <w:rPr>
          <w:rFonts w:hint="eastAsia"/>
          <w:szCs w:val="21"/>
        </w:rPr>
        <w:t>的管理。对于漏洞、补丁，应在经过验证后及时修补。</w:t>
      </w:r>
    </w:p>
    <w:p>
      <w:pPr>
        <w:pStyle w:val="64"/>
        <w:rPr>
          <w:bCs/>
        </w:rPr>
      </w:pPr>
      <w:bookmarkStart w:id="318" w:name="_Toc50448912"/>
      <w:bookmarkStart w:id="319" w:name="_Toc8357"/>
      <w:bookmarkStart w:id="320" w:name="_Toc26642"/>
      <w:r>
        <w:rPr>
          <w:rFonts w:hint="eastAsia"/>
          <w:bCs/>
        </w:rPr>
        <w:t>安全建设管理</w:t>
      </w:r>
      <w:bookmarkEnd w:id="318"/>
      <w:bookmarkEnd w:id="319"/>
      <w:bookmarkEnd w:id="320"/>
    </w:p>
    <w:p>
      <w:pPr>
        <w:pStyle w:val="63"/>
        <w:numPr>
          <w:ilvl w:val="1"/>
          <w:numId w:val="0"/>
        </w:numPr>
        <w:spacing w:before="156" w:after="156"/>
        <w:rPr>
          <w:highlight w:val="yellow"/>
          <w:rPrChange w:id="6" w:author="Mannix" w:date="2020-12-30T19:35:17Z">
            <w:rPr/>
          </w:rPrChange>
        </w:rPr>
      </w:pPr>
      <w:bookmarkStart w:id="321" w:name="_Toc10031"/>
      <w:r>
        <w:rPr>
          <w:rFonts w:hint="eastAsia"/>
          <w:highlight w:val="yellow"/>
          <w:rPrChange w:id="7" w:author="Mannix" w:date="2020-12-30T19:35:17Z">
            <w:rPr>
              <w:rFonts w:hint="eastAsia"/>
            </w:rPr>
          </w:rPrChange>
        </w:rPr>
        <w:t>6.7.1网络安全与信息化同步要求</w:t>
      </w:r>
      <w:bookmarkEnd w:id="321"/>
    </w:p>
    <w:p>
      <w:pPr>
        <w:ind w:firstLine="420"/>
        <w:rPr>
          <w:szCs w:val="21"/>
          <w:highlight w:val="yellow"/>
          <w:rPrChange w:id="8" w:author="Mannix" w:date="2020-12-30T19:35:17Z">
            <w:rPr>
              <w:szCs w:val="21"/>
            </w:rPr>
          </w:rPrChange>
        </w:rPr>
      </w:pPr>
      <w:r>
        <w:rPr>
          <w:rFonts w:hint="eastAsia"/>
          <w:szCs w:val="21"/>
          <w:highlight w:val="yellow"/>
          <w:rPrChange w:id="9" w:author="Mannix" w:date="2020-12-30T19:35:17Z">
            <w:rPr>
              <w:rFonts w:hint="eastAsia"/>
              <w:szCs w:val="21"/>
            </w:rPr>
          </w:rPrChange>
        </w:rPr>
        <w:t>运营者应：</w:t>
      </w:r>
    </w:p>
    <w:p>
      <w:pPr>
        <w:numPr>
          <w:ilvl w:val="0"/>
          <w:numId w:val="26"/>
        </w:numPr>
        <w:ind w:firstLine="420"/>
        <w:rPr>
          <w:szCs w:val="21"/>
          <w:highlight w:val="yellow"/>
          <w:rPrChange w:id="10" w:author="Mannix" w:date="2020-12-30T19:35:17Z">
            <w:rPr>
              <w:szCs w:val="21"/>
            </w:rPr>
          </w:rPrChange>
        </w:rPr>
      </w:pPr>
      <w:r>
        <w:rPr>
          <w:rFonts w:hint="eastAsia"/>
          <w:szCs w:val="21"/>
          <w:highlight w:val="yellow"/>
          <w:rPrChange w:id="11" w:author="Mannix" w:date="2020-12-30T19:35:17Z">
            <w:rPr>
              <w:rFonts w:hint="eastAsia"/>
              <w:szCs w:val="21"/>
            </w:rPr>
          </w:rPrChange>
        </w:rPr>
        <w:t>在新建或改建、扩建关键信息基础设施时，充分考虑网络安全因素，在规划、建设和投入使用阶段保证安全措施的有效性，并采取测试、评审、攻防演练等多种形式验证。必要时，可建设关键业务的仿真验证环境。</w:t>
      </w:r>
    </w:p>
    <w:p>
      <w:pPr>
        <w:numPr>
          <w:ilvl w:val="0"/>
          <w:numId w:val="26"/>
        </w:numPr>
        <w:ind w:firstLine="420"/>
        <w:rPr>
          <w:szCs w:val="21"/>
          <w:highlight w:val="yellow"/>
          <w:rPrChange w:id="12" w:author="Mannix" w:date="2020-12-30T19:35:17Z">
            <w:rPr>
              <w:szCs w:val="21"/>
            </w:rPr>
          </w:rPrChange>
        </w:rPr>
      </w:pPr>
      <w:r>
        <w:rPr>
          <w:rFonts w:hint="eastAsia"/>
          <w:szCs w:val="21"/>
          <w:highlight w:val="yellow"/>
          <w:rPrChange w:id="13" w:author="Mannix" w:date="2020-12-30T19:35:17Z">
            <w:rPr>
              <w:rFonts w:hint="eastAsia"/>
              <w:szCs w:val="21"/>
            </w:rPr>
          </w:rPrChange>
        </w:rPr>
        <w:t>当关键信息基础设施退役废弃时，按照数据安全管理策略对存储的数据进行处理。</w:t>
      </w:r>
    </w:p>
    <w:p>
      <w:pPr>
        <w:pStyle w:val="63"/>
        <w:numPr>
          <w:ilvl w:val="1"/>
          <w:numId w:val="0"/>
        </w:numPr>
        <w:spacing w:before="156" w:after="156"/>
        <w:rPr>
          <w:highlight w:val="yellow"/>
          <w:rPrChange w:id="14" w:author="Mannix" w:date="2020-12-30T19:35:17Z">
            <w:rPr/>
          </w:rPrChange>
        </w:rPr>
      </w:pPr>
      <w:bookmarkStart w:id="322" w:name="_Toc6318"/>
      <w:r>
        <w:rPr>
          <w:rFonts w:hint="eastAsia"/>
          <w:highlight w:val="yellow"/>
          <w:rPrChange w:id="15" w:author="Mannix" w:date="2020-12-30T19:35:17Z">
            <w:rPr>
              <w:rFonts w:hint="eastAsia"/>
            </w:rPr>
          </w:rPrChange>
        </w:rPr>
        <w:t>6.7.2供应链安全保护</w:t>
      </w:r>
      <w:bookmarkEnd w:id="322"/>
    </w:p>
    <w:p>
      <w:pPr>
        <w:rPr>
          <w:rFonts w:eastAsiaTheme="majorEastAsia"/>
          <w:highlight w:val="yellow"/>
          <w:rPrChange w:id="16" w:author="Mannix" w:date="2020-12-30T19:35:17Z">
            <w:rPr>
              <w:rFonts w:eastAsiaTheme="majorEastAsia"/>
            </w:rPr>
          </w:rPrChange>
        </w:rPr>
      </w:pPr>
      <w:r>
        <w:rPr>
          <w:rFonts w:hint="eastAsia"/>
          <w:szCs w:val="21"/>
          <w:highlight w:val="yellow"/>
          <w:rPrChange w:id="17" w:author="Mannix" w:date="2020-12-30T19:35:17Z">
            <w:rPr>
              <w:rFonts w:hint="eastAsia"/>
              <w:szCs w:val="21"/>
            </w:rPr>
          </w:rPrChange>
        </w:rPr>
        <w:t xml:space="preserve">   运营者应：</w:t>
      </w:r>
    </w:p>
    <w:p>
      <w:pPr>
        <w:numPr>
          <w:ilvl w:val="0"/>
          <w:numId w:val="27"/>
        </w:numPr>
        <w:ind w:firstLine="420"/>
        <w:rPr>
          <w:szCs w:val="21"/>
          <w:highlight w:val="yellow"/>
          <w:rPrChange w:id="18" w:author="Mannix" w:date="2020-12-30T19:35:17Z">
            <w:rPr>
              <w:szCs w:val="21"/>
            </w:rPr>
          </w:rPrChange>
        </w:rPr>
      </w:pPr>
      <w:r>
        <w:rPr>
          <w:rFonts w:eastAsiaTheme="majorEastAsia"/>
          <w:highlight w:val="yellow"/>
          <w:rPrChange w:id="19" w:author="Mannix" w:date="2020-12-30T19:35:17Z">
            <w:rPr>
              <w:rFonts w:eastAsiaTheme="majorEastAsia"/>
            </w:rPr>
          </w:rPrChange>
        </w:rPr>
        <w:t>制定</w:t>
      </w:r>
      <w:r>
        <w:rPr>
          <w:highlight w:val="yellow"/>
          <w:rPrChange w:id="20" w:author="Mannix" w:date="2020-12-30T19:35:17Z">
            <w:rPr/>
          </w:rPrChange>
        </w:rPr>
        <w:t>供应链</w:t>
      </w:r>
      <w:r>
        <w:rPr>
          <w:rFonts w:hint="eastAsia"/>
          <w:highlight w:val="yellow"/>
          <w:rPrChange w:id="21" w:author="Mannix" w:date="2020-12-30T19:35:17Z">
            <w:rPr>
              <w:rFonts w:hint="eastAsia"/>
            </w:rPr>
          </w:rPrChange>
        </w:rPr>
        <w:t>安全</w:t>
      </w:r>
      <w:r>
        <w:rPr>
          <w:highlight w:val="yellow"/>
          <w:rPrChange w:id="22" w:author="Mannix" w:date="2020-12-30T19:35:17Z">
            <w:rPr/>
          </w:rPrChange>
        </w:rPr>
        <w:t>管理策略</w:t>
      </w:r>
      <w:r>
        <w:rPr>
          <w:rFonts w:hint="eastAsia"/>
          <w:highlight w:val="yellow"/>
          <w:rPrChange w:id="23" w:author="Mannix" w:date="2020-12-30T19:35:17Z">
            <w:rPr>
              <w:rFonts w:hint="eastAsia"/>
            </w:rPr>
          </w:rPrChange>
        </w:rPr>
        <w:t>，包括：风险管理策略、</w:t>
      </w:r>
      <w:r>
        <w:rPr>
          <w:highlight w:val="yellow"/>
          <w:rPrChange w:id="24" w:author="Mannix" w:date="2020-12-30T19:35:17Z">
            <w:rPr/>
          </w:rPrChange>
        </w:rPr>
        <w:t>供应商选择</w:t>
      </w:r>
      <w:r>
        <w:rPr>
          <w:rFonts w:hint="eastAsia"/>
          <w:highlight w:val="yellow"/>
          <w:rPrChange w:id="25" w:author="Mannix" w:date="2020-12-30T19:35:17Z">
            <w:rPr>
              <w:rFonts w:hint="eastAsia"/>
            </w:rPr>
          </w:rPrChange>
        </w:rPr>
        <w:t>和管理</w:t>
      </w:r>
      <w:r>
        <w:rPr>
          <w:highlight w:val="yellow"/>
          <w:rPrChange w:id="26" w:author="Mannix" w:date="2020-12-30T19:35:17Z">
            <w:rPr/>
          </w:rPrChange>
        </w:rPr>
        <w:t>策略</w:t>
      </w:r>
      <w:r>
        <w:rPr>
          <w:rFonts w:hint="eastAsia"/>
          <w:highlight w:val="yellow"/>
          <w:rPrChange w:id="27" w:author="Mannix" w:date="2020-12-30T19:35:17Z">
            <w:rPr>
              <w:rFonts w:hint="eastAsia"/>
            </w:rPr>
          </w:rPrChange>
        </w:rPr>
        <w:t>、产品开发采购策略、安全维护策略等。</w:t>
      </w:r>
    </w:p>
    <w:p>
      <w:pPr>
        <w:numPr>
          <w:ilvl w:val="0"/>
          <w:numId w:val="27"/>
        </w:numPr>
        <w:ind w:firstLine="420"/>
        <w:rPr>
          <w:szCs w:val="21"/>
          <w:highlight w:val="yellow"/>
          <w:rPrChange w:id="28" w:author="Mannix" w:date="2020-12-30T19:35:17Z">
            <w:rPr>
              <w:szCs w:val="21"/>
            </w:rPr>
          </w:rPrChange>
        </w:rPr>
      </w:pPr>
      <w:r>
        <w:rPr>
          <w:rFonts w:hint="eastAsia"/>
          <w:szCs w:val="21"/>
          <w:highlight w:val="yellow"/>
          <w:rPrChange w:id="29" w:author="Mannix" w:date="2020-12-30T19:35:17Z">
            <w:rPr>
              <w:rFonts w:hint="eastAsia"/>
              <w:szCs w:val="21"/>
            </w:rPr>
          </w:rPrChange>
        </w:rPr>
        <w:t>建立供应链安全管理制度，设置相应的供应链安全管理部门，提供</w:t>
      </w:r>
      <w:r>
        <w:rPr>
          <w:highlight w:val="yellow"/>
          <w:rPrChange w:id="30" w:author="Mannix" w:date="2020-12-30T19:35:17Z">
            <w:rPr/>
          </w:rPrChange>
        </w:rPr>
        <w:t>用于供应链安全管理的资金、人员和权限等可用资源</w:t>
      </w:r>
      <w:r>
        <w:rPr>
          <w:rFonts w:hint="eastAsia"/>
          <w:highlight w:val="yellow"/>
          <w:rPrChange w:id="31" w:author="Mannix" w:date="2020-12-30T19:35:17Z">
            <w:rPr>
              <w:rFonts w:hint="eastAsia"/>
            </w:rPr>
          </w:rPrChange>
        </w:rPr>
        <w:t>。</w:t>
      </w:r>
    </w:p>
    <w:p>
      <w:pPr>
        <w:numPr>
          <w:ilvl w:val="0"/>
          <w:numId w:val="27"/>
        </w:numPr>
        <w:ind w:firstLine="420"/>
        <w:rPr>
          <w:szCs w:val="21"/>
          <w:highlight w:val="yellow"/>
          <w:rPrChange w:id="32" w:author="Mannix" w:date="2020-12-30T19:35:17Z">
            <w:rPr>
              <w:szCs w:val="21"/>
            </w:rPr>
          </w:rPrChange>
        </w:rPr>
      </w:pPr>
      <w:r>
        <w:rPr>
          <w:rFonts w:hint="eastAsia"/>
          <w:szCs w:val="21"/>
          <w:highlight w:val="yellow"/>
          <w:rPrChange w:id="33" w:author="Mannix" w:date="2020-12-30T19:35:17Z">
            <w:rPr>
              <w:rFonts w:hint="eastAsia"/>
              <w:szCs w:val="21"/>
            </w:rPr>
          </w:rPrChange>
        </w:rPr>
        <w:t>保证产品的设计、研发、交付、使用、废弃等各阶段，以及制造设备、工艺等的供应链安全风险基本可控。</w:t>
      </w:r>
    </w:p>
    <w:p>
      <w:pPr>
        <w:numPr>
          <w:ilvl w:val="0"/>
          <w:numId w:val="27"/>
        </w:numPr>
        <w:ind w:firstLine="420"/>
        <w:rPr>
          <w:rFonts w:eastAsiaTheme="majorEastAsia"/>
          <w:highlight w:val="yellow"/>
          <w:rPrChange w:id="34" w:author="Mannix" w:date="2020-12-30T19:35:17Z">
            <w:rPr>
              <w:rFonts w:eastAsiaTheme="majorEastAsia"/>
            </w:rPr>
          </w:rPrChange>
        </w:rPr>
      </w:pPr>
      <w:r>
        <w:rPr>
          <w:rFonts w:hint="eastAsia" w:eastAsiaTheme="majorEastAsia"/>
          <w:highlight w:val="yellow"/>
          <w:rPrChange w:id="35" w:author="Mannix" w:date="2020-12-30T19:35:17Z">
            <w:rPr>
              <w:rFonts w:hint="eastAsia" w:eastAsiaTheme="majorEastAsia"/>
            </w:rPr>
          </w:rPrChange>
        </w:rPr>
        <w:t>选择有保障的供应商，防范出现因政治、外交、贸易等非技术因素导致产品和服务供应中断的风险。</w:t>
      </w:r>
    </w:p>
    <w:p>
      <w:pPr>
        <w:numPr>
          <w:ilvl w:val="0"/>
          <w:numId w:val="27"/>
        </w:numPr>
        <w:ind w:firstLine="420"/>
        <w:rPr>
          <w:szCs w:val="21"/>
          <w:highlight w:val="yellow"/>
          <w:rPrChange w:id="36" w:author="Mannix" w:date="2020-12-30T19:35:17Z">
            <w:rPr>
              <w:szCs w:val="21"/>
            </w:rPr>
          </w:rPrChange>
        </w:rPr>
      </w:pPr>
      <w:r>
        <w:rPr>
          <w:rFonts w:eastAsiaTheme="majorEastAsia"/>
          <w:highlight w:val="yellow"/>
          <w:rPrChange w:id="37" w:author="Mannix" w:date="2020-12-30T19:35:17Z">
            <w:rPr>
              <w:rFonts w:eastAsiaTheme="majorEastAsia"/>
            </w:rPr>
          </w:rPrChange>
        </w:rPr>
        <w:t>在能提供相同产品的多个不同供应商中做选择，以防范供应商锁定风险。</w:t>
      </w:r>
    </w:p>
    <w:p>
      <w:pPr>
        <w:numPr>
          <w:ilvl w:val="0"/>
          <w:numId w:val="27"/>
        </w:numPr>
        <w:ind w:firstLine="420"/>
        <w:rPr>
          <w:szCs w:val="21"/>
          <w:highlight w:val="yellow"/>
          <w:rPrChange w:id="38" w:author="Mannix" w:date="2020-12-30T19:35:17Z">
            <w:rPr>
              <w:szCs w:val="21"/>
            </w:rPr>
          </w:rPrChange>
        </w:rPr>
      </w:pPr>
      <w:r>
        <w:rPr>
          <w:rFonts w:hint="eastAsia"/>
          <w:szCs w:val="21"/>
          <w:highlight w:val="yellow"/>
          <w:rPrChange w:id="39" w:author="Mannix" w:date="2020-12-30T19:35:17Z">
            <w:rPr>
              <w:rFonts w:hint="eastAsia"/>
              <w:szCs w:val="21"/>
            </w:rPr>
          </w:rPrChange>
        </w:rPr>
        <w:t>要求供应商承诺不非法获取用户数据、控制和操纵用户系统和设备，或利用用户对产品的依赖性谋取不正当利益或者迫使用户更新换代。</w:t>
      </w:r>
    </w:p>
    <w:p>
      <w:pPr>
        <w:numPr>
          <w:ilvl w:val="0"/>
          <w:numId w:val="27"/>
        </w:numPr>
        <w:ind w:firstLine="420"/>
        <w:rPr>
          <w:szCs w:val="21"/>
          <w:highlight w:val="yellow"/>
          <w:rPrChange w:id="40" w:author="Mannix" w:date="2020-12-30T19:35:17Z">
            <w:rPr>
              <w:szCs w:val="21"/>
            </w:rPr>
          </w:rPrChange>
        </w:rPr>
      </w:pPr>
      <w:r>
        <w:rPr>
          <w:rFonts w:hint="eastAsia"/>
          <w:szCs w:val="21"/>
          <w:highlight w:val="yellow"/>
          <w:rPrChange w:id="41" w:author="Mannix" w:date="2020-12-30T19:35:17Z">
            <w:rPr>
              <w:rFonts w:hint="eastAsia"/>
              <w:szCs w:val="21"/>
            </w:rPr>
          </w:rPrChange>
        </w:rPr>
        <w:t>采购、使用的网络关键设备和网络安全专用产品，应通过国家规定的检测认证。</w:t>
      </w:r>
    </w:p>
    <w:p>
      <w:pPr>
        <w:numPr>
          <w:ilvl w:val="0"/>
          <w:numId w:val="27"/>
        </w:numPr>
        <w:ind w:firstLine="420"/>
        <w:rPr>
          <w:szCs w:val="21"/>
          <w:highlight w:val="yellow"/>
          <w:rPrChange w:id="42" w:author="Mannix" w:date="2020-12-30T19:35:17Z">
            <w:rPr>
              <w:szCs w:val="21"/>
            </w:rPr>
          </w:rPrChange>
        </w:rPr>
      </w:pPr>
      <w:r>
        <w:rPr>
          <w:rFonts w:hint="eastAsia"/>
          <w:szCs w:val="21"/>
          <w:highlight w:val="yellow"/>
          <w:rPrChange w:id="43" w:author="Mannix" w:date="2020-12-30T19:35:17Z">
            <w:rPr>
              <w:rFonts w:hint="eastAsia"/>
              <w:szCs w:val="21"/>
            </w:rPr>
          </w:rPrChange>
        </w:rPr>
        <w:t>采购、使用的网络产品和服务，应符合法律、行政法规的规定和相关国家标准的要求，可能影响国家安全的，应当通过国家网络安全审查。</w:t>
      </w:r>
    </w:p>
    <w:p>
      <w:pPr>
        <w:numPr>
          <w:ilvl w:val="0"/>
          <w:numId w:val="27"/>
        </w:numPr>
        <w:ind w:firstLine="420"/>
        <w:rPr>
          <w:szCs w:val="21"/>
          <w:highlight w:val="yellow"/>
          <w:rPrChange w:id="44" w:author="Mannix" w:date="2020-12-30T19:35:17Z">
            <w:rPr>
              <w:szCs w:val="21"/>
            </w:rPr>
          </w:rPrChange>
        </w:rPr>
      </w:pPr>
      <w:r>
        <w:rPr>
          <w:rFonts w:hint="eastAsia"/>
          <w:szCs w:val="21"/>
          <w:highlight w:val="yellow"/>
          <w:rPrChange w:id="45" w:author="Mannix" w:date="2020-12-30T19:35:17Z">
            <w:rPr>
              <w:rFonts w:hint="eastAsia"/>
              <w:szCs w:val="21"/>
            </w:rPr>
          </w:rPrChange>
        </w:rPr>
        <w:t>发现使用的网络产品、服务存在安全缺陷、漏洞等风险时，及时采取措施消除风险隐患，涉及重大风险的应当按规定向相关部门报告。</w:t>
      </w:r>
    </w:p>
    <w:p>
      <w:pPr>
        <w:numPr>
          <w:ilvl w:val="0"/>
          <w:numId w:val="27"/>
        </w:numPr>
        <w:ind w:firstLine="420"/>
        <w:rPr>
          <w:szCs w:val="21"/>
          <w:highlight w:val="yellow"/>
          <w:rPrChange w:id="46" w:author="Mannix" w:date="2020-12-30T19:35:17Z">
            <w:rPr>
              <w:szCs w:val="21"/>
            </w:rPr>
          </w:rPrChange>
        </w:rPr>
      </w:pPr>
      <w:r>
        <w:rPr>
          <w:rFonts w:hint="eastAsia"/>
          <w:szCs w:val="21"/>
          <w:highlight w:val="yellow"/>
          <w:rPrChange w:id="47" w:author="Mannix" w:date="2020-12-30T19:35:17Z">
            <w:rPr>
              <w:rFonts w:hint="eastAsia"/>
              <w:szCs w:val="21"/>
            </w:rPr>
          </w:rPrChange>
        </w:rPr>
        <w:t>采购网络产品和服务时，明确提供者的安全责任和义务，要求提供者做出必要安全承诺，并签订安全保密协议，协议内容应包括安全职责、保密内容、奖惩机制、有效期等。</w:t>
      </w:r>
    </w:p>
    <w:p>
      <w:pPr>
        <w:pStyle w:val="64"/>
        <w:rPr>
          <w:bCs/>
        </w:rPr>
      </w:pPr>
      <w:bookmarkStart w:id="323" w:name="_Toc50448913"/>
      <w:bookmarkStart w:id="324" w:name="_Toc5781"/>
      <w:bookmarkStart w:id="325" w:name="_Toc12710"/>
      <w:r>
        <w:rPr>
          <w:rFonts w:hint="eastAsia"/>
          <w:bCs/>
        </w:rPr>
        <w:t>安全运维管理</w:t>
      </w:r>
      <w:bookmarkEnd w:id="323"/>
      <w:bookmarkEnd w:id="324"/>
      <w:bookmarkEnd w:id="325"/>
    </w:p>
    <w:p>
      <w:pPr>
        <w:ind w:firstLine="420"/>
        <w:rPr>
          <w:szCs w:val="21"/>
        </w:rPr>
      </w:pPr>
      <w:r>
        <w:rPr>
          <w:rFonts w:hint="eastAsia"/>
          <w:szCs w:val="21"/>
        </w:rPr>
        <w:t>运营者应：</w:t>
      </w:r>
    </w:p>
    <w:p>
      <w:pPr>
        <w:numPr>
          <w:ilvl w:val="0"/>
          <w:numId w:val="28"/>
        </w:numPr>
        <w:ind w:firstLine="420"/>
        <w:rPr>
          <w:szCs w:val="21"/>
        </w:rPr>
      </w:pPr>
      <w:r>
        <w:rPr>
          <w:rFonts w:hint="eastAsia"/>
          <w:szCs w:val="21"/>
        </w:rPr>
        <w:t>保证关键信息基础设施的运维地点位于中国境内，如确需境外运维，应当符合我国相关规定。</w:t>
      </w:r>
    </w:p>
    <w:p>
      <w:pPr>
        <w:numPr>
          <w:ilvl w:val="0"/>
          <w:numId w:val="28"/>
        </w:numPr>
        <w:ind w:firstLine="420"/>
        <w:rPr>
          <w:szCs w:val="21"/>
        </w:rPr>
      </w:pPr>
      <w:r>
        <w:rPr>
          <w:rFonts w:hint="eastAsia"/>
          <w:szCs w:val="21"/>
        </w:rPr>
        <w:t>应要求维护人员签订安全保密协议。</w:t>
      </w:r>
    </w:p>
    <w:p>
      <w:pPr>
        <w:numPr>
          <w:ilvl w:val="0"/>
          <w:numId w:val="28"/>
        </w:numPr>
        <w:ind w:firstLine="420"/>
        <w:rPr>
          <w:rFonts w:ascii="Calibri" w:hAnsi="Calibri"/>
          <w:szCs w:val="21"/>
          <w:shd w:val="clear" w:color="auto" w:fill="FFFFFF"/>
        </w:rPr>
      </w:pPr>
      <w:r>
        <w:rPr>
          <w:rFonts w:hint="eastAsia"/>
          <w:szCs w:val="21"/>
        </w:rPr>
        <w:t>确保优先使用已登记备案的运维工具，如确需使用由维护人员带入关键信息基础设施内部的维护工具，应在使用前通过恶意代码检测等测试。</w:t>
      </w:r>
    </w:p>
    <w:p>
      <w:pPr>
        <w:pStyle w:val="103"/>
        <w:ind w:left="424" w:hanging="424" w:hangingChars="202"/>
      </w:pPr>
      <w:bookmarkStart w:id="326" w:name="_Toc6771"/>
      <w:bookmarkStart w:id="327" w:name="_Toc22082"/>
      <w:bookmarkStart w:id="328" w:name="_Toc50448914"/>
      <w:r>
        <w:rPr>
          <w:rFonts w:hint="eastAsia"/>
        </w:rPr>
        <w:t>检测评估</w:t>
      </w:r>
      <w:bookmarkEnd w:id="326"/>
      <w:bookmarkEnd w:id="327"/>
      <w:bookmarkEnd w:id="328"/>
    </w:p>
    <w:p>
      <w:pPr>
        <w:pStyle w:val="64"/>
      </w:pPr>
      <w:bookmarkStart w:id="329" w:name="_Toc25040"/>
      <w:bookmarkStart w:id="330" w:name="_Toc50448915"/>
      <w:bookmarkStart w:id="331" w:name="_Toc10135"/>
      <w:r>
        <w:rPr>
          <w:rFonts w:hint="eastAsia"/>
        </w:rPr>
        <w:t>检测评估制度</w:t>
      </w:r>
      <w:bookmarkEnd w:id="329"/>
      <w:bookmarkEnd w:id="330"/>
      <w:bookmarkEnd w:id="331"/>
    </w:p>
    <w:p>
      <w:pPr>
        <w:pStyle w:val="27"/>
        <w:rPr>
          <w:szCs w:val="21"/>
        </w:rPr>
      </w:pPr>
      <w:r>
        <w:rPr>
          <w:rFonts w:hint="eastAsia"/>
          <w:szCs w:val="21"/>
        </w:rPr>
        <w:t>运营者应建立健全关键信息基础设施安全检测评估制度，应包括但不限于检测评估流程、方式方法、周期、人员组织、资金保障等。</w:t>
      </w:r>
    </w:p>
    <w:p>
      <w:pPr>
        <w:pStyle w:val="64"/>
        <w:rPr>
          <w:rFonts w:eastAsia="宋体"/>
        </w:rPr>
      </w:pPr>
      <w:bookmarkStart w:id="332" w:name="_Toc27784"/>
      <w:bookmarkStart w:id="333" w:name="_Toc16405"/>
      <w:bookmarkStart w:id="334" w:name="_Toc50448916"/>
      <w:r>
        <w:rPr>
          <w:rFonts w:hint="eastAsia"/>
        </w:rPr>
        <w:t>检测评估方式和内容</w:t>
      </w:r>
      <w:bookmarkEnd w:id="332"/>
      <w:bookmarkEnd w:id="333"/>
      <w:bookmarkEnd w:id="334"/>
    </w:p>
    <w:p>
      <w:pPr>
        <w:pStyle w:val="27"/>
        <w:rPr>
          <w:szCs w:val="21"/>
        </w:rPr>
      </w:pPr>
      <w:r>
        <w:rPr>
          <w:rFonts w:hint="eastAsia"/>
          <w:szCs w:val="21"/>
          <w:shd w:val="clear" w:color="auto" w:fill="FFFFFF"/>
        </w:rPr>
        <w:t>运营者</w:t>
      </w:r>
      <w:r>
        <w:rPr>
          <w:rFonts w:hint="eastAsia"/>
          <w:szCs w:val="21"/>
        </w:rPr>
        <w:t>应：</w:t>
      </w:r>
    </w:p>
    <w:p>
      <w:pPr>
        <w:pStyle w:val="27"/>
        <w:numPr>
          <w:ilvl w:val="0"/>
          <w:numId w:val="29"/>
        </w:numPr>
        <w:rPr>
          <w:szCs w:val="21"/>
        </w:rPr>
      </w:pPr>
      <w:r>
        <w:rPr>
          <w:rFonts w:hint="eastAsia"/>
          <w:szCs w:val="21"/>
        </w:rPr>
        <w:t>自行或者委托网络安全服务机构对关键信息基础设施安全性和可能存在的风险每年至少进行一次检测评估，并及时整改发现的问题。</w:t>
      </w:r>
    </w:p>
    <w:p>
      <w:pPr>
        <w:pStyle w:val="27"/>
        <w:numPr>
          <w:ilvl w:val="0"/>
          <w:numId w:val="29"/>
        </w:numPr>
        <w:ind w:firstLineChars="0"/>
        <w:rPr>
          <w:szCs w:val="21"/>
        </w:rPr>
      </w:pPr>
      <w:r>
        <w:rPr>
          <w:rFonts w:hint="eastAsia"/>
          <w:szCs w:val="21"/>
        </w:rPr>
        <w:t>涉及多个运营者的，定期组织</w:t>
      </w:r>
      <w:r>
        <w:rPr>
          <w:szCs w:val="21"/>
        </w:rPr>
        <w:t>跨</w:t>
      </w:r>
      <w:r>
        <w:rPr>
          <w:rFonts w:hint="eastAsia"/>
          <w:szCs w:val="21"/>
        </w:rPr>
        <w:t>运营者</w:t>
      </w:r>
      <w:r>
        <w:rPr>
          <w:szCs w:val="21"/>
        </w:rPr>
        <w:t>的关键信息基础设施</w:t>
      </w:r>
      <w:r>
        <w:rPr>
          <w:rFonts w:hint="eastAsia"/>
          <w:szCs w:val="21"/>
        </w:rPr>
        <w:t>安全检测评估</w:t>
      </w:r>
      <w:r>
        <w:rPr>
          <w:szCs w:val="21"/>
        </w:rPr>
        <w:t>，并及时整改发现的问题</w:t>
      </w:r>
      <w:r>
        <w:rPr>
          <w:rFonts w:hint="eastAsia"/>
          <w:szCs w:val="21"/>
        </w:rPr>
        <w:t>。</w:t>
      </w:r>
    </w:p>
    <w:p>
      <w:pPr>
        <w:pStyle w:val="27"/>
        <w:numPr>
          <w:ilvl w:val="0"/>
          <w:numId w:val="29"/>
        </w:numPr>
        <w:rPr>
          <w:szCs w:val="21"/>
        </w:rPr>
      </w:pPr>
      <w:r>
        <w:rPr>
          <w:rFonts w:hint="eastAsia"/>
          <w:szCs w:val="21"/>
        </w:rPr>
        <w:t>检测评估内容包括但不限于网络安全制度（国家和行业相关法律法规政策文件及运营者制定的制度）落实情况、组织机构建设情况、人员和经费投入情况、教育培训情况、网络安全等级保护工作落实情况、密码应用安全性评估情况、技术防护情况、云服务安全评估情况、风险评估情况、应急演练情况、攻防演练情况等，尤其关注关键信息基础设施跨系统、跨区域间的信息流动，及其关键业务流动过程中所经资产的安全防护情况。</w:t>
      </w:r>
    </w:p>
    <w:p>
      <w:pPr>
        <w:pStyle w:val="27"/>
        <w:numPr>
          <w:ilvl w:val="0"/>
          <w:numId w:val="29"/>
        </w:numPr>
        <w:rPr>
          <w:szCs w:val="21"/>
        </w:rPr>
      </w:pPr>
      <w:r>
        <w:rPr>
          <w:rFonts w:hint="eastAsia" w:hAnsi="宋体"/>
          <w:szCs w:val="21"/>
        </w:rPr>
        <w:t>新建关键信息基础设施，或关键信息基础设施在改建、扩建中发生重大变化时，</w:t>
      </w:r>
      <w:r>
        <w:rPr>
          <w:rFonts w:hint="eastAsia"/>
          <w:szCs w:val="21"/>
        </w:rPr>
        <w:t>应自行或者委托网络安全服务机构进行检测评估，分析关键业务链以及</w:t>
      </w:r>
      <w:r>
        <w:rPr>
          <w:szCs w:val="21"/>
        </w:rPr>
        <w:t>关键资产</w:t>
      </w:r>
      <w:r>
        <w:rPr>
          <w:rFonts w:hint="eastAsia"/>
          <w:szCs w:val="21"/>
        </w:rPr>
        <w:t>等</w:t>
      </w:r>
      <w:r>
        <w:rPr>
          <w:szCs w:val="21"/>
        </w:rPr>
        <w:t>方面</w:t>
      </w:r>
      <w:r>
        <w:rPr>
          <w:rFonts w:hint="eastAsia"/>
          <w:szCs w:val="21"/>
        </w:rPr>
        <w:t>的变更，评估上述变更</w:t>
      </w:r>
      <w:r>
        <w:rPr>
          <w:szCs w:val="21"/>
        </w:rPr>
        <w:t>给关键信息基础设施带来</w:t>
      </w:r>
      <w:r>
        <w:rPr>
          <w:rFonts w:hint="eastAsia"/>
          <w:szCs w:val="21"/>
        </w:rPr>
        <w:t>的</w:t>
      </w:r>
      <w:r>
        <w:rPr>
          <w:szCs w:val="21"/>
        </w:rPr>
        <w:t>风险</w:t>
      </w:r>
      <w:r>
        <w:rPr>
          <w:rFonts w:hint="eastAsia"/>
          <w:szCs w:val="21"/>
        </w:rPr>
        <w:t>变化情况，并依据</w:t>
      </w:r>
      <w:r>
        <w:rPr>
          <w:szCs w:val="21"/>
        </w:rPr>
        <w:t>风险变化</w:t>
      </w:r>
      <w:r>
        <w:rPr>
          <w:rFonts w:hint="eastAsia"/>
          <w:szCs w:val="21"/>
        </w:rPr>
        <w:t>以及发现的安全问题进行有效整改后方可上线。</w:t>
      </w:r>
    </w:p>
    <w:p>
      <w:pPr>
        <w:pStyle w:val="27"/>
        <w:numPr>
          <w:ilvl w:val="0"/>
          <w:numId w:val="29"/>
        </w:numPr>
        <w:rPr>
          <w:szCs w:val="21"/>
        </w:rPr>
      </w:pPr>
      <w:r>
        <w:rPr>
          <w:rFonts w:hint="eastAsia"/>
          <w:szCs w:val="21"/>
        </w:rPr>
        <w:t>针对</w:t>
      </w:r>
      <w:r>
        <w:rPr>
          <w:szCs w:val="21"/>
        </w:rPr>
        <w:t>特定的</w:t>
      </w:r>
      <w:r>
        <w:rPr>
          <w:rFonts w:hint="eastAsia"/>
          <w:szCs w:val="21"/>
        </w:rPr>
        <w:t>业务</w:t>
      </w:r>
      <w:r>
        <w:rPr>
          <w:szCs w:val="21"/>
        </w:rPr>
        <w:t>系统或系统</w:t>
      </w:r>
      <w:r>
        <w:rPr>
          <w:rFonts w:hint="eastAsia"/>
          <w:szCs w:val="21"/>
        </w:rPr>
        <w:t>资产</w:t>
      </w:r>
      <w:r>
        <w:rPr>
          <w:szCs w:val="21"/>
        </w:rPr>
        <w:t>，</w:t>
      </w:r>
      <w:r>
        <w:rPr>
          <w:rFonts w:hint="eastAsia"/>
          <w:szCs w:val="21"/>
        </w:rPr>
        <w:t>采取不正式</w:t>
      </w:r>
      <w:r>
        <w:rPr>
          <w:szCs w:val="21"/>
        </w:rPr>
        <w:t>告知的、</w:t>
      </w:r>
      <w:r>
        <w:rPr>
          <w:rFonts w:hint="eastAsia"/>
          <w:szCs w:val="21"/>
        </w:rPr>
        <w:t>模拟的网络攻击</w:t>
      </w:r>
      <w:r>
        <w:rPr>
          <w:szCs w:val="21"/>
        </w:rPr>
        <w:t>方式</w:t>
      </w:r>
      <w:r>
        <w:rPr>
          <w:rFonts w:hint="eastAsia"/>
          <w:szCs w:val="21"/>
        </w:rPr>
        <w:t>检测关键信息基础设施在面对实际网络攻击时的防护和响应能力。</w:t>
      </w:r>
    </w:p>
    <w:p>
      <w:pPr>
        <w:pStyle w:val="27"/>
        <w:numPr>
          <w:ilvl w:val="0"/>
          <w:numId w:val="29"/>
        </w:numPr>
        <w:rPr>
          <w:szCs w:val="21"/>
          <w:shd w:val="clear" w:color="auto" w:fill="FFFFFF"/>
        </w:rPr>
      </w:pPr>
      <w:r>
        <w:rPr>
          <w:rFonts w:hint="eastAsia"/>
          <w:szCs w:val="21"/>
        </w:rPr>
        <w:t>在</w:t>
      </w:r>
      <w:r>
        <w:rPr>
          <w:rFonts w:hint="eastAsia"/>
          <w:szCs w:val="21"/>
          <w:shd w:val="clear" w:color="auto" w:fill="FFFFFF"/>
        </w:rPr>
        <w:t>安全风险抽查检测工作中，提供网络安全管理制度、网络拓扑图、重要资产清单、关键业务介绍、网络日志等必要的资料和技术支持，针对抽查检测工作中发现的安全问题和风险进行及时整改。</w:t>
      </w:r>
    </w:p>
    <w:p>
      <w:pPr>
        <w:pStyle w:val="103"/>
        <w:ind w:left="424" w:hanging="424" w:hangingChars="202"/>
      </w:pPr>
      <w:bookmarkStart w:id="335" w:name="_Toc50448917"/>
      <w:bookmarkStart w:id="336" w:name="_Toc19097"/>
      <w:bookmarkStart w:id="337" w:name="_Toc15031"/>
      <w:bookmarkStart w:id="338" w:name="_Toc24615"/>
      <w:r>
        <w:rPr>
          <w:rFonts w:hint="eastAsia"/>
        </w:rPr>
        <w:t>监测预警</w:t>
      </w:r>
      <w:bookmarkEnd w:id="335"/>
      <w:bookmarkEnd w:id="336"/>
      <w:bookmarkEnd w:id="337"/>
    </w:p>
    <w:p>
      <w:pPr>
        <w:pStyle w:val="64"/>
      </w:pPr>
      <w:bookmarkStart w:id="339" w:name="_Toc32421"/>
      <w:bookmarkStart w:id="340" w:name="_Toc4500"/>
      <w:bookmarkStart w:id="341" w:name="_Toc50448918"/>
      <w:r>
        <w:rPr>
          <w:rFonts w:hint="eastAsia"/>
        </w:rPr>
        <w:t>监测预警制度</w:t>
      </w:r>
      <w:bookmarkEnd w:id="339"/>
      <w:bookmarkEnd w:id="340"/>
      <w:bookmarkEnd w:id="341"/>
    </w:p>
    <w:p>
      <w:pPr>
        <w:pStyle w:val="27"/>
        <w:jc w:val="left"/>
        <w:rPr>
          <w:szCs w:val="21"/>
        </w:rPr>
      </w:pPr>
      <w:r>
        <w:rPr>
          <w:rFonts w:hint="eastAsia"/>
          <w:szCs w:val="21"/>
        </w:rPr>
        <w:t>运营者应：</w:t>
      </w:r>
    </w:p>
    <w:p>
      <w:pPr>
        <w:pStyle w:val="27"/>
        <w:numPr>
          <w:ilvl w:val="0"/>
          <w:numId w:val="30"/>
        </w:numPr>
        <w:ind w:firstLineChars="0"/>
        <w:rPr>
          <w:szCs w:val="21"/>
        </w:rPr>
      </w:pPr>
      <w:r>
        <w:rPr>
          <w:rFonts w:hint="eastAsia"/>
        </w:rPr>
        <w:t>建设网络安全监控指挥中心和关键信息基础设施安全保护平台，建立并落实常态化监测预警、快速处置机制。</w:t>
      </w:r>
      <w:r>
        <w:rPr>
          <w:rFonts w:hint="eastAsia"/>
          <w:szCs w:val="21"/>
        </w:rPr>
        <w:t>制定自身的监测预警和信息通报</w:t>
      </w:r>
      <w:r>
        <w:rPr>
          <w:szCs w:val="21"/>
        </w:rPr>
        <w:t>制度，</w:t>
      </w:r>
      <w:r>
        <w:rPr>
          <w:rFonts w:hint="eastAsia"/>
          <w:szCs w:val="21"/>
        </w:rPr>
        <w:t>确定网络安全预警分级标准，明确监测策略、监测内容</w:t>
      </w:r>
      <w:r>
        <w:rPr>
          <w:szCs w:val="21"/>
        </w:rPr>
        <w:t>和</w:t>
      </w:r>
      <w:r>
        <w:rPr>
          <w:rFonts w:hint="eastAsia"/>
          <w:szCs w:val="21"/>
        </w:rPr>
        <w:t>预警流程，对关键信息基础设施的网络安全风险进行监测预警。</w:t>
      </w:r>
    </w:p>
    <w:p>
      <w:pPr>
        <w:pStyle w:val="27"/>
        <w:numPr>
          <w:ilvl w:val="0"/>
          <w:numId w:val="30"/>
        </w:numPr>
        <w:rPr>
          <w:szCs w:val="21"/>
        </w:rPr>
      </w:pPr>
      <w:r>
        <w:rPr>
          <w:rFonts w:hint="eastAsia"/>
          <w:szCs w:val="21"/>
        </w:rPr>
        <w:t>关注国内外及行业关键信息基础设施安全事件、安全漏洞、解决方法和发展趋势，并对涉及到的关键信息基础设施安全性进行研判分析，必要时发出预警。</w:t>
      </w:r>
    </w:p>
    <w:p>
      <w:pPr>
        <w:pStyle w:val="27"/>
        <w:rPr>
          <w:szCs w:val="21"/>
        </w:rPr>
      </w:pPr>
      <w:r>
        <w:rPr>
          <w:rFonts w:hint="eastAsia"/>
        </w:rPr>
        <w:t>c）</w:t>
      </w:r>
      <w:r>
        <w:rPr>
          <w:rFonts w:hint="eastAsia"/>
          <w:szCs w:val="21"/>
        </w:rPr>
        <w:t>建立关键信息基础设施的预警信息响应处置程序，明确不同级别预警的报告、响应和处置流程。</w:t>
      </w:r>
    </w:p>
    <w:p>
      <w:pPr>
        <w:pStyle w:val="27"/>
        <w:rPr>
          <w:szCs w:val="21"/>
        </w:rPr>
      </w:pPr>
      <w:r>
        <w:rPr>
          <w:rFonts w:hint="eastAsia"/>
        </w:rPr>
        <w:t>d）</w:t>
      </w:r>
      <w:r>
        <w:rPr>
          <w:rFonts w:hint="eastAsia"/>
          <w:szCs w:val="21"/>
        </w:rPr>
        <w:t>建立通报预警及协作处置机制，建立和维护外联单位联系列表，包括外联单位名称、合作内容、联系人和联系方式等信息。</w:t>
      </w:r>
    </w:p>
    <w:p>
      <w:pPr>
        <w:pStyle w:val="27"/>
        <w:rPr>
          <w:szCs w:val="21"/>
        </w:rPr>
      </w:pPr>
      <w:r>
        <w:rPr>
          <w:rFonts w:hint="eastAsia"/>
        </w:rPr>
        <w:t>e）</w:t>
      </w:r>
      <w:r>
        <w:rPr>
          <w:rFonts w:hint="eastAsia"/>
          <w:szCs w:val="21"/>
        </w:rPr>
        <w:t>建立与外部组织之间、多个运营者</w:t>
      </w:r>
      <w:r>
        <w:rPr>
          <w:szCs w:val="21"/>
        </w:rPr>
        <w:t>之间</w:t>
      </w:r>
      <w:r>
        <w:rPr>
          <w:rFonts w:hint="eastAsia"/>
          <w:szCs w:val="21"/>
        </w:rPr>
        <w:t>，以及运营者内部管理人员、内部网络安全管理机构与内部其他部门之间的沟通与合作机制，定期召开协调会议，共同研判</w:t>
      </w:r>
      <w:r>
        <w:rPr>
          <w:szCs w:val="21"/>
        </w:rPr>
        <w:t>、</w:t>
      </w:r>
      <w:r>
        <w:rPr>
          <w:rFonts w:hint="eastAsia"/>
          <w:szCs w:val="21"/>
        </w:rPr>
        <w:t>处置网络安全问题。</w:t>
      </w:r>
    </w:p>
    <w:p>
      <w:pPr>
        <w:pStyle w:val="27"/>
        <w:rPr>
          <w:szCs w:val="21"/>
        </w:rPr>
      </w:pPr>
      <w:r>
        <w:rPr>
          <w:rFonts w:hint="eastAsia"/>
          <w:szCs w:val="21"/>
        </w:rPr>
        <w:t>f）建立网络安全信息共享渠道，例如建立与保护工作部门、同一</w:t>
      </w:r>
      <w:r>
        <w:rPr>
          <w:szCs w:val="21"/>
        </w:rPr>
        <w:t>关键信息基础设施的</w:t>
      </w:r>
      <w:r>
        <w:rPr>
          <w:rFonts w:hint="eastAsia"/>
          <w:szCs w:val="21"/>
        </w:rPr>
        <w:t>其他</w:t>
      </w:r>
      <w:r>
        <w:rPr>
          <w:szCs w:val="21"/>
        </w:rPr>
        <w:t>运营者、</w:t>
      </w:r>
      <w:r>
        <w:rPr>
          <w:rFonts w:hint="eastAsia"/>
          <w:szCs w:val="21"/>
        </w:rPr>
        <w:t>研究机构、网络安全服务机构、业界专家之间的沟通与合作机制，共享的信息可以是漏洞信息、威胁信息、最佳实践、前沿技术等。</w:t>
      </w:r>
    </w:p>
    <w:p>
      <w:pPr>
        <w:pStyle w:val="64"/>
        <w:rPr>
          <w:rFonts w:hAnsi="宋体"/>
        </w:rPr>
      </w:pPr>
      <w:bookmarkStart w:id="342" w:name="_Toc27302"/>
      <w:bookmarkStart w:id="343" w:name="_Toc7260"/>
      <w:bookmarkStart w:id="344" w:name="_Toc50448919"/>
      <w:r>
        <w:rPr>
          <w:rFonts w:hint="eastAsia" w:hAnsi="宋体"/>
        </w:rPr>
        <w:t>监测</w:t>
      </w:r>
      <w:bookmarkEnd w:id="342"/>
      <w:bookmarkEnd w:id="343"/>
      <w:bookmarkEnd w:id="344"/>
    </w:p>
    <w:p>
      <w:pPr>
        <w:pStyle w:val="27"/>
        <w:rPr>
          <w:rFonts w:hAnsi="宋体"/>
          <w:szCs w:val="22"/>
        </w:rPr>
      </w:pPr>
      <w:r>
        <w:rPr>
          <w:rFonts w:hint="eastAsia" w:hAnsi="宋体"/>
          <w:szCs w:val="22"/>
        </w:rPr>
        <w:t>运营者应：</w:t>
      </w:r>
    </w:p>
    <w:p>
      <w:pPr>
        <w:pStyle w:val="27"/>
        <w:rPr>
          <w:rFonts w:hAnsi="宋体"/>
          <w:szCs w:val="22"/>
        </w:rPr>
      </w:pPr>
      <w:r>
        <w:rPr>
          <w:rFonts w:hint="eastAsia"/>
        </w:rPr>
        <w:t>a）</w:t>
      </w:r>
      <w:r>
        <w:rPr>
          <w:rFonts w:hint="eastAsia" w:hAnsi="宋体"/>
          <w:szCs w:val="22"/>
        </w:rPr>
        <w:t>对关键业务</w:t>
      </w:r>
      <w:r>
        <w:rPr>
          <w:rFonts w:hint="eastAsia" w:ascii="Calibri" w:hAnsi="Calibri"/>
          <w:szCs w:val="21"/>
          <w:shd w:val="clear" w:color="auto" w:fill="FFFFFF"/>
        </w:rPr>
        <w:t>所涉及的</w:t>
      </w:r>
      <w:r>
        <w:rPr>
          <w:rFonts w:hint="eastAsia" w:hAnsi="宋体" w:cs="宋体"/>
          <w:szCs w:val="21"/>
        </w:rPr>
        <w:t>信息系统</w:t>
      </w:r>
      <w:r>
        <w:rPr>
          <w:rFonts w:hint="eastAsia" w:hAnsi="宋体"/>
          <w:szCs w:val="22"/>
        </w:rPr>
        <w:t>进行监测（例如：对加密通信进行监测，对应用层进行监测，</w:t>
      </w:r>
      <w:r>
        <w:rPr>
          <w:rFonts w:hint="eastAsia"/>
        </w:rPr>
        <w:t>对不同等级系统</w:t>
      </w:r>
      <w:r>
        <w:t>、</w:t>
      </w:r>
      <w:r>
        <w:rPr>
          <w:rFonts w:hint="eastAsia"/>
        </w:rPr>
        <w:t>不同</w:t>
      </w:r>
      <w:r>
        <w:t>业务</w:t>
      </w:r>
      <w:r>
        <w:rPr>
          <w:rFonts w:hint="eastAsia"/>
        </w:rPr>
        <w:t>系统、</w:t>
      </w:r>
      <w:r>
        <w:t>不同区域</w:t>
      </w:r>
      <w:r>
        <w:rPr>
          <w:rFonts w:hint="eastAsia"/>
        </w:rPr>
        <w:t>之间的信息流动进行监测</w:t>
      </w:r>
      <w:r>
        <w:rPr>
          <w:rFonts w:hint="eastAsia" w:hAnsi="宋体"/>
          <w:szCs w:val="22"/>
        </w:rPr>
        <w:t>等），对监测获得的信息采取保护措施，防止其受到未授权的访问、修改和删除。</w:t>
      </w:r>
    </w:p>
    <w:p>
      <w:pPr>
        <w:pStyle w:val="27"/>
        <w:rPr>
          <w:rFonts w:hAnsi="宋体"/>
          <w:szCs w:val="22"/>
        </w:rPr>
      </w:pPr>
      <w:r>
        <w:rPr>
          <w:rFonts w:hint="eastAsia"/>
        </w:rPr>
        <w:t>b）</w:t>
      </w:r>
      <w:r>
        <w:rPr>
          <w:rFonts w:hint="eastAsia" w:hAnsi="宋体"/>
          <w:szCs w:val="22"/>
        </w:rPr>
        <w:t>分析信息系统通信流量或事态的模式，建立常见系统通信流量或事态的模型，并使用这些模型调整监测设备，以减少误报和漏报。</w:t>
      </w:r>
    </w:p>
    <w:p>
      <w:pPr>
        <w:pStyle w:val="27"/>
        <w:jc w:val="left"/>
        <w:rPr>
          <w:szCs w:val="21"/>
          <w:shd w:val="clear" w:color="auto" w:fill="FFFFFF"/>
        </w:rPr>
      </w:pPr>
      <w:r>
        <w:rPr>
          <w:rFonts w:hint="eastAsia"/>
          <w:szCs w:val="21"/>
          <w:shd w:val="clear" w:color="auto" w:fill="FFFFFF"/>
        </w:rPr>
        <w:t>c）采用自动化机制对关键业务</w:t>
      </w:r>
      <w:r>
        <w:rPr>
          <w:rFonts w:hint="eastAsia" w:ascii="Calibri" w:hAnsi="Calibri"/>
          <w:szCs w:val="21"/>
          <w:shd w:val="clear" w:color="auto" w:fill="FFFFFF"/>
        </w:rPr>
        <w:t>所涉及的</w:t>
      </w:r>
      <w:r>
        <w:rPr>
          <w:rFonts w:hint="eastAsia" w:hAnsi="宋体" w:cs="宋体"/>
          <w:szCs w:val="21"/>
        </w:rPr>
        <w:t>信息系统的所有监测信息进行整合分析</w:t>
      </w:r>
      <w:r>
        <w:rPr>
          <w:rFonts w:hint="eastAsia"/>
          <w:szCs w:val="21"/>
          <w:shd w:val="clear" w:color="auto" w:fill="FFFFFF"/>
        </w:rPr>
        <w:t>，以</w:t>
      </w:r>
      <w:r>
        <w:rPr>
          <w:rFonts w:hint="eastAsia" w:ascii="Calibri" w:hAnsi="Calibri"/>
          <w:szCs w:val="21"/>
          <w:shd w:val="clear" w:color="auto" w:fill="FFFFFF"/>
        </w:rPr>
        <w:t>便及时关联、分析关键信息基础设施的网络安全态势</w:t>
      </w:r>
      <w:r>
        <w:rPr>
          <w:rFonts w:hint="eastAsia"/>
          <w:szCs w:val="21"/>
          <w:shd w:val="clear" w:color="auto" w:fill="FFFFFF"/>
        </w:rPr>
        <w:t>。</w:t>
      </w:r>
    </w:p>
    <w:p>
      <w:pPr>
        <w:tabs>
          <w:tab w:val="center" w:pos="4201"/>
          <w:tab w:val="right" w:leader="dot" w:pos="9298"/>
        </w:tabs>
        <w:ind w:firstLine="420" w:firstLineChars="200"/>
        <w:jc w:val="left"/>
        <w:rPr>
          <w:rFonts w:ascii="Calibri" w:hAnsi="Calibri"/>
          <w:szCs w:val="21"/>
          <w:shd w:val="clear" w:color="auto" w:fill="FFFFFF"/>
        </w:rPr>
      </w:pPr>
      <w:r>
        <w:rPr>
          <w:rFonts w:hint="eastAsia"/>
        </w:rPr>
        <w:t>d）</w:t>
      </w:r>
      <w:r>
        <w:rPr>
          <w:rFonts w:hint="eastAsia" w:ascii="Calibri" w:hAnsi="Calibri"/>
          <w:szCs w:val="21"/>
          <w:shd w:val="clear" w:color="auto" w:fill="FFFFFF"/>
        </w:rPr>
        <w:t>将关键业务运行所涉及的各类信息进行关联，并分析整体安全态势。包括：分析不同存储库的审计日志并使之关联；系统内多个组件的审计记录进行关联；将取自审计记录的信息与得自物理访问监控的信息关联；将来自非技术源的信息（例如供应链活动信息、关键岗位人员信息等）与审计信息关联；网络安全共享信息的信息关联等。</w:t>
      </w:r>
    </w:p>
    <w:p>
      <w:pPr>
        <w:tabs>
          <w:tab w:val="center" w:pos="4201"/>
          <w:tab w:val="right" w:leader="dot" w:pos="9298"/>
        </w:tabs>
        <w:ind w:firstLine="420" w:firstLineChars="200"/>
        <w:jc w:val="left"/>
        <w:rPr>
          <w:rFonts w:ascii="Calibri" w:hAnsi="Calibri"/>
          <w:szCs w:val="21"/>
          <w:shd w:val="clear" w:color="auto" w:fill="FFFFFF"/>
        </w:rPr>
      </w:pPr>
      <w:r>
        <w:rPr>
          <w:rFonts w:hint="eastAsia" w:ascii="Calibri" w:hAnsi="Calibri"/>
          <w:szCs w:val="21"/>
          <w:shd w:val="clear" w:color="auto" w:fill="FFFFFF"/>
        </w:rPr>
        <w:t>e）通过安全态势分析结果来确定安全策略和安全控制措施是否合理有效，必要时进行更新。</w:t>
      </w:r>
    </w:p>
    <w:p>
      <w:pPr>
        <w:pStyle w:val="64"/>
      </w:pPr>
      <w:bookmarkStart w:id="345" w:name="_Toc50448920"/>
      <w:bookmarkStart w:id="346" w:name="_Toc23140"/>
      <w:bookmarkStart w:id="347" w:name="_Toc31603"/>
      <w:r>
        <w:rPr>
          <w:rFonts w:hint="eastAsia" w:hAnsi="宋体"/>
        </w:rPr>
        <w:t>预警</w:t>
      </w:r>
      <w:bookmarkEnd w:id="345"/>
      <w:bookmarkEnd w:id="346"/>
      <w:bookmarkEnd w:id="347"/>
    </w:p>
    <w:p>
      <w:pPr>
        <w:pStyle w:val="27"/>
        <w:jc w:val="left"/>
        <w:rPr>
          <w:rFonts w:hAnsi="宋体"/>
          <w:szCs w:val="22"/>
        </w:rPr>
      </w:pPr>
      <w:r>
        <w:rPr>
          <w:rFonts w:hint="eastAsia" w:hAnsi="宋体"/>
          <w:szCs w:val="22"/>
        </w:rPr>
        <w:t>运营者应：</w:t>
      </w:r>
    </w:p>
    <w:p>
      <w:pPr>
        <w:pStyle w:val="27"/>
        <w:jc w:val="left"/>
        <w:rPr>
          <w:rFonts w:hAnsi="宋体"/>
          <w:szCs w:val="22"/>
        </w:rPr>
      </w:pPr>
      <w:r>
        <w:rPr>
          <w:rFonts w:hint="eastAsia"/>
        </w:rPr>
        <w:t>a）</w:t>
      </w:r>
      <w:r>
        <w:rPr>
          <w:rFonts w:hint="eastAsia" w:hAnsi="宋体"/>
          <w:szCs w:val="22"/>
        </w:rPr>
        <w:t>在发现可能危害关键业务的迹象时，监测机制应能采用自动化的方式及时报警，并自动化地采取对关键业务破坏性最小的行动。例如：恶意代码防御机制、入侵检测设备或者防火墙等弹出对话框、发出声音或者向相关人员发出电子邮件等方式进行报警。</w:t>
      </w:r>
    </w:p>
    <w:p>
      <w:pPr>
        <w:pStyle w:val="27"/>
        <w:jc w:val="left"/>
        <w:rPr>
          <w:rFonts w:hAnsi="宋体"/>
          <w:szCs w:val="22"/>
        </w:rPr>
      </w:pPr>
      <w:r>
        <w:rPr>
          <w:rFonts w:hint="eastAsia"/>
        </w:rPr>
        <w:t>b）</w:t>
      </w:r>
      <w:r>
        <w:rPr>
          <w:rFonts w:hint="eastAsia" w:hAnsi="宋体"/>
        </w:rPr>
        <w:t>对网络安全共享信息和报警信息等进行综合分析、研判，必要时生成内部预警信息。对于可能造成较大影响的，应按照相关部门</w:t>
      </w:r>
      <w:r>
        <w:rPr>
          <w:rFonts w:hint="eastAsia"/>
          <w:szCs w:val="21"/>
        </w:rPr>
        <w:t>要求进行</w:t>
      </w:r>
      <w:r>
        <w:rPr>
          <w:rFonts w:hint="eastAsia" w:hAnsi="宋体"/>
        </w:rPr>
        <w:t>通报。内部预警信息的内容应包括：</w:t>
      </w:r>
      <w:r>
        <w:rPr>
          <w:rFonts w:hint="eastAsia" w:hAnsi="宋体"/>
          <w:szCs w:val="22"/>
        </w:rPr>
        <w:t>基本情况描述、可能产生的危害及程度、可能影响的用户及范围、建议采取的应对措施等。</w:t>
      </w:r>
    </w:p>
    <w:p>
      <w:pPr>
        <w:pStyle w:val="27"/>
        <w:jc w:val="left"/>
        <w:rPr>
          <w:rFonts w:hAnsi="宋体"/>
          <w:szCs w:val="22"/>
        </w:rPr>
      </w:pPr>
      <w:r>
        <w:rPr>
          <w:rFonts w:hint="eastAsia" w:hAnsi="宋体"/>
          <w:szCs w:val="22"/>
        </w:rPr>
        <w:t>c）当内部预警信息发出之后，情况出现新的变化，运营者应向有关人员和组织及时补发最新内部预警信息。</w:t>
      </w:r>
    </w:p>
    <w:p>
      <w:pPr>
        <w:pStyle w:val="27"/>
        <w:jc w:val="left"/>
        <w:rPr>
          <w:rFonts w:hAnsi="宋体"/>
          <w:szCs w:val="22"/>
        </w:rPr>
      </w:pPr>
      <w:r>
        <w:rPr>
          <w:rFonts w:hint="eastAsia" w:hAnsi="宋体"/>
          <w:szCs w:val="22"/>
        </w:rPr>
        <w:t>d）能持续获取预警发布机构的安全预警信息，分析、研判相关事件或威胁对自身网络安全保护对象可能造成损害的程度，必要时启动应急预案。获取的安全预警信息应按照规定通报给相关人员和相关部门。</w:t>
      </w:r>
    </w:p>
    <w:p>
      <w:pPr>
        <w:pStyle w:val="27"/>
        <w:jc w:val="left"/>
        <w:rPr>
          <w:rFonts w:hAnsi="宋体"/>
          <w:szCs w:val="22"/>
        </w:rPr>
      </w:pPr>
      <w:r>
        <w:rPr>
          <w:rFonts w:hint="eastAsia" w:hAnsi="宋体"/>
          <w:szCs w:val="22"/>
        </w:rPr>
        <w:t>e）采取相关措施对预警进行响应，当安全隐患得以控制或消除时，应执行预警解除流程。</w:t>
      </w:r>
    </w:p>
    <w:p>
      <w:pPr>
        <w:pStyle w:val="64"/>
      </w:pPr>
      <w:bookmarkStart w:id="348" w:name="_Toc50033905"/>
      <w:bookmarkStart w:id="349" w:name="_Toc50448921"/>
      <w:r>
        <w:rPr>
          <w:rFonts w:hint="eastAsia" w:hAnsi="宋体"/>
        </w:rPr>
        <w:t>对抗</w:t>
      </w:r>
      <w:bookmarkEnd w:id="348"/>
      <w:bookmarkEnd w:id="349"/>
    </w:p>
    <w:p>
      <w:pPr>
        <w:pStyle w:val="27"/>
        <w:ind w:firstLine="0" w:firstLineChars="0"/>
        <w:jc w:val="left"/>
      </w:pPr>
      <w:r>
        <w:rPr>
          <w:rFonts w:hint="eastAsia" w:hAnsi="宋体"/>
          <w:szCs w:val="22"/>
        </w:rPr>
        <w:t xml:space="preserve">    </w:t>
      </w:r>
      <w:r>
        <w:rPr>
          <w:rFonts w:hint="eastAsia"/>
        </w:rPr>
        <w:t>运营者应：</w:t>
      </w:r>
    </w:p>
    <w:p>
      <w:pPr>
        <w:rPr>
          <w:rFonts w:ascii="宋体"/>
          <w:kern w:val="0"/>
          <w:szCs w:val="20"/>
        </w:rPr>
      </w:pPr>
      <w:r>
        <w:rPr>
          <w:rFonts w:hint="eastAsia" w:ascii="宋体"/>
          <w:kern w:val="0"/>
          <w:szCs w:val="20"/>
        </w:rPr>
        <w:t xml:space="preserve">    a）收敛互联网暴露面，加强攻击点管控，层层设防。</w:t>
      </w:r>
    </w:p>
    <w:p>
      <w:pPr>
        <w:rPr>
          <w:rFonts w:ascii="宋体"/>
          <w:kern w:val="0"/>
          <w:szCs w:val="20"/>
        </w:rPr>
      </w:pPr>
      <w:r>
        <w:rPr>
          <w:rFonts w:hint="eastAsia" w:ascii="宋体"/>
          <w:kern w:val="0"/>
          <w:szCs w:val="20"/>
        </w:rPr>
        <w:t xml:space="preserve">    b）在网络关键节点部署监测设备，发现并处置网络攻击和未知威胁。</w:t>
      </w:r>
    </w:p>
    <w:p>
      <w:pPr>
        <w:rPr>
          <w:rFonts w:ascii="宋体"/>
          <w:kern w:val="0"/>
          <w:szCs w:val="20"/>
        </w:rPr>
      </w:pPr>
      <w:r>
        <w:rPr>
          <w:rFonts w:hint="eastAsia" w:ascii="宋体"/>
          <w:kern w:val="0"/>
          <w:szCs w:val="20"/>
        </w:rPr>
        <w:t xml:space="preserve">    c）布设密罐、沙箱等设备，实现对网络攻击的诱捕和溯源。</w:t>
      </w:r>
    </w:p>
    <w:p>
      <w:pPr>
        <w:pStyle w:val="27"/>
        <w:ind w:firstLine="0" w:firstLineChars="0"/>
        <w:jc w:val="left"/>
      </w:pPr>
      <w:r>
        <w:rPr>
          <w:rFonts w:hint="eastAsia"/>
        </w:rPr>
        <w:t xml:space="preserve">    d）采取对抗性和反制措施，提升攻防对抗能力。</w:t>
      </w:r>
    </w:p>
    <w:p>
      <w:pPr>
        <w:pStyle w:val="103"/>
        <w:ind w:left="424" w:hanging="424" w:hangingChars="202"/>
      </w:pPr>
      <w:bookmarkStart w:id="350" w:name="_Toc50448922"/>
      <w:bookmarkStart w:id="351" w:name="_Toc8116"/>
      <w:r>
        <w:rPr>
          <w:rFonts w:hint="eastAsia"/>
        </w:rPr>
        <w:t>事件处置</w:t>
      </w:r>
      <w:bookmarkEnd w:id="338"/>
      <w:bookmarkEnd w:id="350"/>
      <w:bookmarkEnd w:id="351"/>
    </w:p>
    <w:p>
      <w:pPr>
        <w:pStyle w:val="64"/>
        <w:rPr>
          <w:shd w:val="clear" w:color="auto" w:fill="FFFFFF"/>
        </w:rPr>
      </w:pPr>
      <w:bookmarkStart w:id="352" w:name="_Toc17077"/>
      <w:bookmarkStart w:id="353" w:name="_Toc50448923"/>
      <w:bookmarkStart w:id="354" w:name="_Toc17126"/>
      <w:r>
        <w:rPr>
          <w:rFonts w:hint="eastAsia"/>
          <w:shd w:val="clear" w:color="auto" w:fill="FFFFFF"/>
        </w:rPr>
        <w:t>事件管理</w:t>
      </w:r>
      <w:r>
        <w:rPr>
          <w:rFonts w:hint="eastAsia" w:hAnsi="宋体"/>
        </w:rPr>
        <w:t>制度</w:t>
      </w:r>
      <w:bookmarkEnd w:id="352"/>
      <w:bookmarkEnd w:id="353"/>
      <w:bookmarkEnd w:id="354"/>
    </w:p>
    <w:p>
      <w:pPr>
        <w:pStyle w:val="27"/>
        <w:rPr>
          <w:rFonts w:ascii="Calibri" w:hAnsi="Calibri"/>
          <w:szCs w:val="21"/>
          <w:shd w:val="clear" w:color="auto" w:fill="FFFFFF"/>
        </w:rPr>
      </w:pPr>
      <w:r>
        <w:rPr>
          <w:rFonts w:hint="eastAsia" w:ascii="Calibri" w:hAnsi="Calibri"/>
          <w:szCs w:val="21"/>
          <w:shd w:val="clear" w:color="auto" w:fill="FFFFFF"/>
        </w:rPr>
        <w:t>运营者应：</w:t>
      </w:r>
    </w:p>
    <w:p>
      <w:pPr>
        <w:pStyle w:val="27"/>
        <w:rPr>
          <w:rFonts w:ascii="Calibri" w:hAnsi="Calibri"/>
          <w:szCs w:val="21"/>
          <w:shd w:val="clear" w:color="auto" w:fill="FFFFFF"/>
        </w:rPr>
      </w:pPr>
      <w:r>
        <w:rPr>
          <w:rFonts w:hint="eastAsia"/>
        </w:rPr>
        <w:t>a）</w:t>
      </w:r>
      <w:r>
        <w:rPr>
          <w:rFonts w:hint="eastAsia" w:ascii="Calibri" w:hAnsi="Calibri"/>
          <w:szCs w:val="21"/>
          <w:shd w:val="clear" w:color="auto" w:fill="FFFFFF"/>
        </w:rPr>
        <w:t>具备网络安全事件的处理能力，建立网络安全事件管理制度，</w:t>
      </w:r>
      <w:r>
        <w:rPr>
          <w:rFonts w:hint="eastAsia"/>
          <w:szCs w:val="21"/>
          <w:shd w:val="clear" w:color="auto" w:fill="FFFFFF"/>
        </w:rPr>
        <w:t>明确不同网络安全事件的分类分级、不同类别和级别事件处置的流程等，</w:t>
      </w:r>
      <w:r>
        <w:rPr>
          <w:rFonts w:hint="eastAsia" w:ascii="Calibri" w:hAnsi="Calibri"/>
          <w:szCs w:val="21"/>
          <w:shd w:val="clear" w:color="auto" w:fill="FFFFFF"/>
        </w:rPr>
        <w:t>制定应急预案等网络安全事件管理文档。</w:t>
      </w:r>
    </w:p>
    <w:p>
      <w:pPr>
        <w:pStyle w:val="27"/>
        <w:rPr>
          <w:szCs w:val="21"/>
          <w:shd w:val="clear" w:color="auto" w:fill="FFFFFF"/>
        </w:rPr>
      </w:pPr>
      <w:r>
        <w:rPr>
          <w:rFonts w:hint="eastAsia"/>
        </w:rPr>
        <w:t>b）</w:t>
      </w:r>
      <w:r>
        <w:rPr>
          <w:rFonts w:hint="eastAsia" w:ascii="Calibri" w:hAnsi="Calibri"/>
          <w:szCs w:val="21"/>
          <w:shd w:val="clear" w:color="auto" w:fill="FFFFFF"/>
        </w:rPr>
        <w:t>为网络安全事件处置提供相应资源，</w:t>
      </w:r>
      <w:r>
        <w:rPr>
          <w:rFonts w:hint="eastAsia"/>
          <w:szCs w:val="21"/>
          <w:shd w:val="clear" w:color="auto" w:fill="FFFFFF"/>
        </w:rPr>
        <w:t>指定专门网络安全应急支撑队伍、专家队伍，保障安全事件得到及时有效处置。</w:t>
      </w:r>
    </w:p>
    <w:p>
      <w:pPr>
        <w:ind w:firstLine="420" w:firstLineChars="200"/>
        <w:jc w:val="left"/>
        <w:rPr>
          <w:szCs w:val="21"/>
          <w:shd w:val="clear" w:color="auto" w:fill="FFFFFF"/>
        </w:rPr>
      </w:pPr>
      <w:r>
        <w:rPr>
          <w:rFonts w:hint="eastAsia"/>
        </w:rPr>
        <w:t>c）按规定</w:t>
      </w:r>
      <w:r>
        <w:rPr>
          <w:rFonts w:hint="eastAsia" w:ascii="Calibri" w:hAnsi="Calibri"/>
          <w:szCs w:val="21"/>
          <w:shd w:val="clear" w:color="auto" w:fill="FFFFFF"/>
        </w:rPr>
        <w:t>参与和配合相关部门开展的网络安全应急演练、应急处置</w:t>
      </w:r>
      <w:r>
        <w:rPr>
          <w:rFonts w:hint="eastAsia"/>
        </w:rPr>
        <w:t>、案件侦办</w:t>
      </w:r>
      <w:r>
        <w:rPr>
          <w:rFonts w:hint="eastAsia" w:ascii="Calibri" w:hAnsi="Calibri"/>
          <w:szCs w:val="21"/>
          <w:shd w:val="clear" w:color="auto" w:fill="FFFFFF"/>
        </w:rPr>
        <w:t>等工作。</w:t>
      </w:r>
    </w:p>
    <w:p>
      <w:pPr>
        <w:pStyle w:val="64"/>
        <w:rPr>
          <w:shd w:val="clear" w:color="auto" w:fill="FFFFFF"/>
        </w:rPr>
      </w:pPr>
      <w:bookmarkStart w:id="355" w:name="_Toc50448924"/>
      <w:bookmarkStart w:id="356" w:name="_Toc27986"/>
      <w:bookmarkStart w:id="357" w:name="_Toc10914"/>
      <w:r>
        <w:rPr>
          <w:rFonts w:hint="eastAsia"/>
          <w:shd w:val="clear" w:color="auto" w:fill="FFFFFF"/>
        </w:rPr>
        <w:t>应急预案</w:t>
      </w:r>
      <w:bookmarkEnd w:id="355"/>
      <w:bookmarkEnd w:id="356"/>
      <w:bookmarkEnd w:id="357"/>
    </w:p>
    <w:p>
      <w:pPr>
        <w:pStyle w:val="27"/>
        <w:rPr>
          <w:szCs w:val="21"/>
          <w:shd w:val="clear" w:color="auto" w:fill="FFFFFF"/>
        </w:rPr>
      </w:pPr>
      <w:r>
        <w:rPr>
          <w:rFonts w:hint="eastAsia"/>
          <w:szCs w:val="21"/>
          <w:shd w:val="clear" w:color="auto" w:fill="FFFFFF"/>
        </w:rPr>
        <w:t>运营者应：</w:t>
      </w:r>
    </w:p>
    <w:p>
      <w:pPr>
        <w:numPr>
          <w:ilvl w:val="0"/>
          <w:numId w:val="31"/>
        </w:numPr>
        <w:ind w:firstLine="420" w:firstLineChars="200"/>
        <w:rPr>
          <w:szCs w:val="21"/>
          <w:shd w:val="clear" w:color="auto" w:fill="FFFFFF"/>
        </w:rPr>
      </w:pPr>
      <w:r>
        <w:rPr>
          <w:rFonts w:hint="eastAsia"/>
          <w:szCs w:val="21"/>
          <w:shd w:val="clear" w:color="auto" w:fill="FFFFFF"/>
        </w:rPr>
        <w:t>在国家网络安全事件应急预案的框架下，根据</w:t>
      </w:r>
      <w:r>
        <w:rPr>
          <w:szCs w:val="21"/>
          <w:shd w:val="clear" w:color="auto" w:fill="FFFFFF"/>
        </w:rPr>
        <w:t>行业和地方</w:t>
      </w:r>
      <w:r>
        <w:rPr>
          <w:rFonts w:hint="eastAsia"/>
          <w:szCs w:val="21"/>
          <w:shd w:val="clear" w:color="auto" w:fill="FFFFFF"/>
        </w:rPr>
        <w:t>的</w:t>
      </w:r>
      <w:r>
        <w:rPr>
          <w:szCs w:val="21"/>
          <w:shd w:val="clear" w:color="auto" w:fill="FFFFFF"/>
        </w:rPr>
        <w:t>特殊要求，</w:t>
      </w:r>
      <w:r>
        <w:rPr>
          <w:rFonts w:hint="eastAsia"/>
          <w:szCs w:val="21"/>
          <w:shd w:val="clear" w:color="auto" w:fill="FFFFFF"/>
        </w:rPr>
        <w:t>制定网络安全事件应急预案。应急预案中应明确，一旦信息系统中断、受到损害或者发生故障时，需要维护的关键业务功能，并明确遭受破坏时恢复关键业务和恢复全部业务的时间。应急预案不仅应包括本组织应急事件的处理，也应包括多个运营者间的应急事件的处理。</w:t>
      </w:r>
    </w:p>
    <w:p>
      <w:pPr>
        <w:numPr>
          <w:ilvl w:val="0"/>
          <w:numId w:val="31"/>
        </w:numPr>
        <w:tabs>
          <w:tab w:val="center" w:pos="4201"/>
          <w:tab w:val="right" w:leader="dot" w:pos="9298"/>
        </w:tabs>
        <w:ind w:firstLine="420" w:firstLineChars="200"/>
        <w:rPr>
          <w:szCs w:val="21"/>
          <w:shd w:val="clear" w:color="auto" w:fill="FFFFFF"/>
        </w:rPr>
      </w:pPr>
      <w:r>
        <w:rPr>
          <w:rFonts w:hint="eastAsia"/>
          <w:szCs w:val="21"/>
          <w:shd w:val="clear" w:color="auto" w:fill="FFFFFF"/>
        </w:rPr>
        <w:t>在制定应急预案时，同所涉及到的运营者内部相关计划（例如业务持续性计划、灾难备份计划等）以及外部服务提供者的应急计划进行协调，以确保连续性要求得以满足。</w:t>
      </w:r>
    </w:p>
    <w:p>
      <w:pPr>
        <w:numPr>
          <w:ilvl w:val="0"/>
          <w:numId w:val="31"/>
        </w:numPr>
        <w:tabs>
          <w:tab w:val="center" w:pos="4201"/>
          <w:tab w:val="right" w:leader="dot" w:pos="9298"/>
        </w:tabs>
        <w:ind w:firstLine="420" w:firstLineChars="200"/>
        <w:rPr>
          <w:szCs w:val="21"/>
          <w:shd w:val="clear" w:color="auto" w:fill="FFFFFF"/>
        </w:rPr>
      </w:pPr>
      <w:r>
        <w:rPr>
          <w:rFonts w:hint="eastAsia"/>
          <w:szCs w:val="21"/>
          <w:shd w:val="clear" w:color="auto" w:fill="FFFFFF"/>
        </w:rPr>
        <w:t>在应急预案中包括非常规时期、遭受大规模攻击时等处置流程。</w:t>
      </w:r>
    </w:p>
    <w:p>
      <w:pPr>
        <w:numPr>
          <w:ilvl w:val="0"/>
          <w:numId w:val="31"/>
        </w:numPr>
        <w:tabs>
          <w:tab w:val="center" w:pos="4201"/>
          <w:tab w:val="right" w:leader="dot" w:pos="9298"/>
        </w:tabs>
        <w:ind w:firstLine="420" w:firstLineChars="200"/>
        <w:rPr>
          <w:szCs w:val="21"/>
          <w:shd w:val="clear" w:color="auto" w:fill="FFFFFF"/>
        </w:rPr>
      </w:pPr>
      <w:r>
        <w:rPr>
          <w:rFonts w:hint="eastAsia"/>
          <w:szCs w:val="21"/>
          <w:shd w:val="clear" w:color="auto" w:fill="FFFFFF"/>
        </w:rPr>
        <w:t>对网络安全应急预案定期进行评估修订，并持续改进。</w:t>
      </w:r>
    </w:p>
    <w:p>
      <w:pPr>
        <w:numPr>
          <w:ilvl w:val="0"/>
          <w:numId w:val="31"/>
        </w:numPr>
        <w:tabs>
          <w:tab w:val="center" w:pos="4201"/>
          <w:tab w:val="right" w:leader="dot" w:pos="9298"/>
        </w:tabs>
        <w:ind w:firstLine="420" w:firstLineChars="200"/>
        <w:rPr>
          <w:szCs w:val="21"/>
          <w:shd w:val="clear" w:color="auto" w:fill="FFFFFF"/>
        </w:rPr>
      </w:pPr>
      <w:r>
        <w:rPr>
          <w:rFonts w:hint="eastAsia"/>
          <w:szCs w:val="21"/>
          <w:shd w:val="clear" w:color="auto" w:fill="FFFFFF"/>
        </w:rPr>
        <w:t>每年至少组织1次跨组织、跨地域的应急演练。</w:t>
      </w:r>
    </w:p>
    <w:p>
      <w:pPr>
        <w:numPr>
          <w:ilvl w:val="255"/>
          <w:numId w:val="0"/>
        </w:numPr>
        <w:ind w:firstLine="420" w:firstLineChars="200"/>
        <w:rPr>
          <w:rFonts w:ascii="Calibri" w:hAnsi="Calibri"/>
          <w:szCs w:val="21"/>
          <w:shd w:val="clear" w:color="auto" w:fill="FFFFFF"/>
        </w:rPr>
      </w:pPr>
      <w:r>
        <w:rPr>
          <w:rFonts w:hint="eastAsia"/>
          <w:szCs w:val="21"/>
        </w:rPr>
        <w:t>f）</w:t>
      </w:r>
      <w:r>
        <w:rPr>
          <w:szCs w:val="21"/>
        </w:rPr>
        <w:t>定期组织</w:t>
      </w:r>
      <w:r>
        <w:rPr>
          <w:rFonts w:hint="eastAsia"/>
          <w:szCs w:val="21"/>
        </w:rPr>
        <w:t>开展攻防</w:t>
      </w:r>
      <w:r>
        <w:rPr>
          <w:szCs w:val="21"/>
        </w:rPr>
        <w:t>演练</w:t>
      </w:r>
      <w:r>
        <w:rPr>
          <w:rFonts w:hint="eastAsia"/>
          <w:szCs w:val="21"/>
        </w:rPr>
        <w:t>；</w:t>
      </w:r>
      <w:r>
        <w:rPr>
          <w:szCs w:val="21"/>
        </w:rPr>
        <w:t>涉及</w:t>
      </w:r>
      <w:r>
        <w:rPr>
          <w:rFonts w:hint="eastAsia"/>
          <w:szCs w:val="21"/>
        </w:rPr>
        <w:t>多个运营者的，定期组织</w:t>
      </w:r>
      <w:r>
        <w:rPr>
          <w:szCs w:val="21"/>
        </w:rPr>
        <w:t>跨</w:t>
      </w:r>
      <w:r>
        <w:rPr>
          <w:rFonts w:hint="eastAsia"/>
          <w:szCs w:val="21"/>
        </w:rPr>
        <w:t>运营者</w:t>
      </w:r>
      <w:r>
        <w:rPr>
          <w:szCs w:val="21"/>
        </w:rPr>
        <w:t>的</w:t>
      </w:r>
      <w:r>
        <w:rPr>
          <w:rFonts w:hint="eastAsia"/>
          <w:szCs w:val="21"/>
        </w:rPr>
        <w:t>攻防</w:t>
      </w:r>
      <w:r>
        <w:rPr>
          <w:szCs w:val="21"/>
        </w:rPr>
        <w:t>演练</w:t>
      </w:r>
      <w:r>
        <w:rPr>
          <w:rFonts w:hint="eastAsia"/>
          <w:szCs w:val="21"/>
        </w:rPr>
        <w:t>。</w:t>
      </w:r>
    </w:p>
    <w:p>
      <w:pPr>
        <w:numPr>
          <w:ilvl w:val="255"/>
          <w:numId w:val="0"/>
        </w:numPr>
        <w:tabs>
          <w:tab w:val="center" w:pos="4201"/>
          <w:tab w:val="right" w:leader="dot" w:pos="9298"/>
        </w:tabs>
        <w:rPr>
          <w:szCs w:val="21"/>
          <w:shd w:val="clear" w:color="auto" w:fill="FFFFFF"/>
        </w:rPr>
      </w:pPr>
    </w:p>
    <w:p>
      <w:pPr>
        <w:pStyle w:val="64"/>
        <w:rPr>
          <w:shd w:val="clear" w:color="auto" w:fill="FFFFFF"/>
        </w:rPr>
      </w:pPr>
      <w:bookmarkStart w:id="358" w:name="_Toc11598"/>
      <w:bookmarkStart w:id="359" w:name="_Toc50448925"/>
      <w:bookmarkStart w:id="360" w:name="_Toc15334"/>
      <w:r>
        <w:rPr>
          <w:rFonts w:hint="eastAsia"/>
          <w:shd w:val="clear" w:color="auto" w:fill="FFFFFF"/>
        </w:rPr>
        <w:t>响应和处置</w:t>
      </w:r>
      <w:bookmarkEnd w:id="358"/>
      <w:bookmarkEnd w:id="359"/>
      <w:bookmarkEnd w:id="360"/>
    </w:p>
    <w:p>
      <w:pPr>
        <w:pStyle w:val="63"/>
        <w:spacing w:before="156" w:after="156"/>
        <w:rPr>
          <w:rFonts w:cs="黑体"/>
          <w:shd w:val="clear" w:color="auto" w:fill="FFFFFF"/>
        </w:rPr>
      </w:pPr>
      <w:r>
        <w:rPr>
          <w:rFonts w:hint="eastAsia" w:cs="黑体"/>
          <w:shd w:val="clear" w:color="auto" w:fill="FFFFFF"/>
        </w:rPr>
        <w:t>事件报告</w:t>
      </w:r>
    </w:p>
    <w:p>
      <w:pPr>
        <w:pStyle w:val="27"/>
        <w:rPr>
          <w:szCs w:val="21"/>
          <w:shd w:val="clear" w:color="auto" w:fill="FFFFFF"/>
        </w:rPr>
      </w:pPr>
      <w:r>
        <w:rPr>
          <w:rFonts w:hint="eastAsia"/>
          <w:szCs w:val="21"/>
          <w:shd w:val="clear" w:color="auto" w:fill="FFFFFF"/>
        </w:rPr>
        <w:t>运营者应：</w:t>
      </w:r>
    </w:p>
    <w:p>
      <w:pPr>
        <w:pStyle w:val="27"/>
        <w:numPr>
          <w:ilvl w:val="0"/>
          <w:numId w:val="32"/>
        </w:numPr>
        <w:rPr>
          <w:rFonts w:ascii="Calibri" w:hAnsi="Calibri"/>
          <w:szCs w:val="21"/>
          <w:shd w:val="clear" w:color="auto" w:fill="FFFFFF"/>
        </w:rPr>
      </w:pPr>
      <w:r>
        <w:rPr>
          <w:rFonts w:hint="eastAsia" w:ascii="Calibri" w:hAnsi="Calibri"/>
          <w:szCs w:val="21"/>
          <w:shd w:val="clear" w:color="auto" w:fill="FFFFFF"/>
        </w:rPr>
        <w:t>当发生有可能危害关键业务的安全事件时，应及时向安全管理机构报告，并组织研判，形成事件报告单。</w:t>
      </w:r>
    </w:p>
    <w:p>
      <w:pPr>
        <w:pStyle w:val="27"/>
        <w:jc w:val="left"/>
        <w:rPr>
          <w:szCs w:val="21"/>
          <w:shd w:val="clear" w:color="auto" w:fill="FFFFFF"/>
        </w:rPr>
      </w:pPr>
      <w:r>
        <w:rPr>
          <w:rFonts w:hint="eastAsia" w:ascii="Calibri" w:hAnsi="Calibri"/>
          <w:szCs w:val="21"/>
          <w:shd w:val="clear" w:color="auto" w:fill="FFFFFF"/>
        </w:rPr>
        <w:t>b）及时将可能危害关键业务的安全事件通报到可能受影响的内部部门和人员，并按照规定向关键业务供应链涉及的、与事件相关的其他组织通报安全事件。</w:t>
      </w:r>
    </w:p>
    <w:p>
      <w:pPr>
        <w:pStyle w:val="63"/>
        <w:spacing w:before="156" w:after="156"/>
        <w:rPr>
          <w:rFonts w:cs="黑体"/>
          <w:shd w:val="clear" w:color="auto" w:fill="FFFFFF"/>
        </w:rPr>
      </w:pPr>
      <w:r>
        <w:rPr>
          <w:rFonts w:hint="eastAsia" w:cs="黑体"/>
          <w:shd w:val="clear" w:color="auto" w:fill="FFFFFF"/>
        </w:rPr>
        <w:t>事件处理和恢复</w:t>
      </w:r>
    </w:p>
    <w:p>
      <w:pPr>
        <w:pStyle w:val="27"/>
        <w:jc w:val="left"/>
        <w:rPr>
          <w:szCs w:val="21"/>
          <w:shd w:val="clear" w:color="auto" w:fill="FFFFFF"/>
        </w:rPr>
      </w:pPr>
      <w:r>
        <w:rPr>
          <w:rFonts w:hint="eastAsia"/>
          <w:szCs w:val="21"/>
          <w:shd w:val="clear" w:color="auto" w:fill="FFFFFF"/>
        </w:rPr>
        <w:t>运营者应：</w:t>
      </w:r>
    </w:p>
    <w:p>
      <w:pPr>
        <w:numPr>
          <w:ilvl w:val="0"/>
          <w:numId w:val="33"/>
        </w:numPr>
        <w:tabs>
          <w:tab w:val="center" w:pos="4201"/>
          <w:tab w:val="right" w:leader="dot" w:pos="9298"/>
        </w:tabs>
        <w:ind w:firstLine="420" w:firstLineChars="200"/>
        <w:jc w:val="left"/>
        <w:rPr>
          <w:rFonts w:ascii="Calibri" w:hAnsi="Calibri"/>
          <w:szCs w:val="21"/>
          <w:shd w:val="clear" w:color="auto" w:fill="FFFFFF"/>
        </w:rPr>
      </w:pPr>
      <w:r>
        <w:rPr>
          <w:rFonts w:hint="eastAsia" w:ascii="Calibri" w:hAnsi="Calibri"/>
          <w:szCs w:val="21"/>
          <w:shd w:val="clear" w:color="auto" w:fill="FFFFFF"/>
        </w:rPr>
        <w:t>按照事件处置流程、应急预案进行事件处理，恢复关键业务和信息系统到已知的状态。</w:t>
      </w:r>
    </w:p>
    <w:p>
      <w:pPr>
        <w:tabs>
          <w:tab w:val="center" w:pos="4201"/>
          <w:tab w:val="right" w:leader="dot" w:pos="9298"/>
        </w:tabs>
        <w:ind w:firstLine="420" w:firstLineChars="200"/>
        <w:jc w:val="left"/>
        <w:rPr>
          <w:szCs w:val="21"/>
          <w:shd w:val="clear" w:color="auto" w:fill="FFFFFF"/>
        </w:rPr>
      </w:pPr>
      <w:r>
        <w:rPr>
          <w:rFonts w:hint="eastAsia" w:ascii="Calibri" w:hAnsi="Calibri"/>
          <w:szCs w:val="21"/>
          <w:shd w:val="clear" w:color="auto" w:fill="FFFFFF"/>
        </w:rPr>
        <w:t>b）在事件发生后</w:t>
      </w:r>
      <w:r>
        <w:rPr>
          <w:rFonts w:hint="eastAsia"/>
        </w:rPr>
        <w:t>尽快收集证据，按要求进行信息安全取证分析，并确保所有涉及的响应活动被适当记录，便于日后分析</w:t>
      </w:r>
      <w:r>
        <w:rPr>
          <w:rFonts w:hint="eastAsia"/>
          <w:szCs w:val="21"/>
          <w:shd w:val="clear" w:color="auto" w:fill="FFFFFF"/>
        </w:rPr>
        <w:t>。在进行取证分析时，应与业务连续性计划相协调。</w:t>
      </w:r>
    </w:p>
    <w:p>
      <w:pPr>
        <w:tabs>
          <w:tab w:val="center" w:pos="4201"/>
          <w:tab w:val="right" w:leader="dot" w:pos="9298"/>
        </w:tabs>
        <w:ind w:firstLine="420" w:firstLineChars="200"/>
        <w:jc w:val="left"/>
        <w:rPr>
          <w:rFonts w:ascii="Calibri" w:hAnsi="Calibri"/>
          <w:szCs w:val="21"/>
          <w:shd w:val="clear" w:color="auto" w:fill="FFFFFF"/>
        </w:rPr>
      </w:pPr>
      <w:r>
        <w:rPr>
          <w:rFonts w:hint="eastAsia" w:ascii="Calibri" w:hAnsi="Calibri"/>
          <w:szCs w:val="21"/>
          <w:shd w:val="clear" w:color="auto" w:fill="FFFFFF"/>
        </w:rPr>
        <w:t>c）在事件处理完成后，应采用手工或者自动化机制形成完整的事件处理报告。事件处理报告包括：不同部门对事件的处理记录、事件的状态和取证相关的其他必要信息、评估事件细节、趋势和处理。</w:t>
      </w:r>
    </w:p>
    <w:p>
      <w:pPr>
        <w:ind w:firstLine="420" w:firstLineChars="200"/>
        <w:jc w:val="left"/>
        <w:rPr>
          <w:rFonts w:ascii="Calibri" w:hAnsi="Calibri"/>
          <w:szCs w:val="21"/>
          <w:shd w:val="clear" w:color="auto" w:fill="FFFFFF"/>
        </w:rPr>
      </w:pPr>
      <w:r>
        <w:rPr>
          <w:rFonts w:hint="eastAsia" w:ascii="Calibri" w:hAnsi="Calibri"/>
          <w:szCs w:val="21"/>
          <w:shd w:val="clear" w:color="auto" w:fill="FFFFFF"/>
        </w:rPr>
        <w:t>d）在恢复关键业务和信息系统后，应对关键业务和信息系统恢复情况进行评估，查找事件原因，并采取措施防止关键业务和信息系统遭受再次破坏、危害或故障。</w:t>
      </w:r>
    </w:p>
    <w:p>
      <w:pPr>
        <w:pStyle w:val="27"/>
        <w:jc w:val="left"/>
        <w:rPr>
          <w:szCs w:val="21"/>
          <w:shd w:val="clear" w:color="auto" w:fill="FFFFFF"/>
        </w:rPr>
      </w:pPr>
      <w:r>
        <w:rPr>
          <w:rFonts w:hint="eastAsia" w:ascii="Calibri" w:hAnsi="Calibri"/>
          <w:szCs w:val="21"/>
          <w:shd w:val="clear" w:color="auto" w:fill="FFFFFF"/>
        </w:rPr>
        <w:t>e）在进行事件处理活动时，协调组织内部多个部门和外部相关组织，以更好的对事件进行处理，并将事件处理活动的经验教训纳入事件响应规程、培训以及测试，并进行相应变更。</w:t>
      </w:r>
      <w:r>
        <w:rPr>
          <w:rFonts w:hint="eastAsia"/>
          <w:szCs w:val="21"/>
          <w:shd w:val="clear" w:color="auto" w:fill="FFFFFF"/>
        </w:rPr>
        <w:t xml:space="preserve">    </w:t>
      </w:r>
    </w:p>
    <w:p>
      <w:pPr>
        <w:pStyle w:val="27"/>
        <w:ind w:firstLine="0" w:firstLineChars="0"/>
        <w:rPr>
          <w:rFonts w:ascii="黑体" w:hAnsi="黑体" w:eastAsia="黑体" w:cs="黑体"/>
          <w:szCs w:val="22"/>
        </w:rPr>
      </w:pPr>
      <w:r>
        <w:rPr>
          <w:rFonts w:hint="eastAsia" w:ascii="黑体" w:hAnsi="黑体" w:eastAsia="黑体" w:cs="黑体"/>
        </w:rPr>
        <w:t>10.</w:t>
      </w:r>
      <w:r>
        <w:rPr>
          <w:rFonts w:hint="eastAsia" w:ascii="黑体" w:hAnsi="黑体" w:eastAsia="黑体" w:cs="黑体"/>
          <w:szCs w:val="22"/>
        </w:rPr>
        <w:t>3.3  事件通报</w:t>
      </w:r>
    </w:p>
    <w:p>
      <w:pPr>
        <w:pStyle w:val="27"/>
        <w:ind w:firstLine="0" w:firstLineChars="0"/>
        <w:rPr>
          <w:szCs w:val="21"/>
          <w:shd w:val="clear" w:color="auto" w:fill="FFFFFF"/>
        </w:rPr>
      </w:pPr>
      <w:r>
        <w:rPr>
          <w:rFonts w:hint="eastAsia" w:ascii="Calibri" w:hAnsi="Calibri"/>
          <w:szCs w:val="21"/>
          <w:shd w:val="clear" w:color="auto" w:fill="FFFFFF"/>
        </w:rPr>
        <w:t xml:space="preserve">   运营者应及时将安全事件及其处置情况通报到可能受影响的部门和相关人员，向关键业务供应链涉及的、与事件相关的其他组织提供安全事件信息，并按照规定通报相关部门。</w:t>
      </w:r>
    </w:p>
    <w:p>
      <w:pPr>
        <w:pStyle w:val="64"/>
        <w:rPr>
          <w:shd w:val="clear" w:color="auto" w:fill="FFFFFF"/>
        </w:rPr>
      </w:pPr>
      <w:bookmarkStart w:id="361" w:name="_Toc15837"/>
      <w:bookmarkStart w:id="362" w:name="_Toc50448926"/>
      <w:bookmarkStart w:id="363" w:name="_Toc32208"/>
      <w:r>
        <w:rPr>
          <w:rFonts w:hint="eastAsia"/>
          <w:shd w:val="clear" w:color="auto" w:fill="FFFFFF"/>
        </w:rPr>
        <w:t>重新识别</w:t>
      </w:r>
      <w:bookmarkEnd w:id="361"/>
      <w:bookmarkEnd w:id="362"/>
      <w:bookmarkEnd w:id="363"/>
    </w:p>
    <w:p>
      <w:pPr>
        <w:ind w:firstLine="420" w:firstLineChars="200"/>
        <w:jc w:val="left"/>
        <w:rPr>
          <w:rFonts w:ascii="Calibri" w:hAnsi="Calibri"/>
          <w:szCs w:val="21"/>
          <w:shd w:val="clear" w:color="auto" w:fill="FFFFFF"/>
        </w:rPr>
      </w:pPr>
      <w:r>
        <w:rPr>
          <w:rFonts w:hint="eastAsia" w:ascii="Calibri" w:hAnsi="Calibri"/>
          <w:szCs w:val="21"/>
          <w:shd w:val="clear" w:color="auto" w:fill="FFFFFF"/>
        </w:rPr>
        <w:t>运营者应根据检测评估、监测预警中发现的安全隐患和发生的安全事件，以及处置结果，并结合安全威胁和风险变化情况开展评估，必要时重新开展业务、资产和风险识别工作，并更新安全策略。</w:t>
      </w:r>
    </w:p>
    <w:p>
      <w:pPr>
        <w:pStyle w:val="27"/>
        <w:ind w:firstLine="0" w:firstLineChars="0"/>
        <w:rPr>
          <w:szCs w:val="21"/>
          <w:shd w:val="clear" w:color="auto" w:fill="FFFFFF"/>
        </w:rPr>
      </w:pPr>
    </w:p>
    <w:p>
      <w:pPr>
        <w:pStyle w:val="27"/>
        <w:ind w:firstLine="0" w:firstLineChars="0"/>
        <w:rPr>
          <w:szCs w:val="21"/>
          <w:shd w:val="clear" w:color="auto" w:fill="FFFFFF"/>
        </w:rPr>
      </w:pPr>
    </w:p>
    <w:p>
      <w:pPr>
        <w:pStyle w:val="27"/>
        <w:ind w:firstLine="0" w:firstLineChars="0"/>
        <w:rPr>
          <w:szCs w:val="21"/>
          <w:shd w:val="clear" w:color="auto" w:fill="FFFFFF"/>
        </w:rPr>
      </w:pPr>
    </w:p>
    <w:p/>
    <w:p/>
    <w:p>
      <w:pPr>
        <w:pStyle w:val="27"/>
        <w:rPr>
          <w:szCs w:val="21"/>
          <w:shd w:val="clear" w:color="auto" w:fill="FFFFFF"/>
        </w:rPr>
        <w:sectPr>
          <w:footerReference r:id="rId10" w:type="default"/>
          <w:pgSz w:w="11906" w:h="16838"/>
          <w:pgMar w:top="567" w:right="1134" w:bottom="1134" w:left="1418" w:header="1418" w:footer="1134" w:gutter="0"/>
          <w:pgNumType w:start="1"/>
          <w:cols w:space="720" w:num="1"/>
          <w:formProt w:val="0"/>
          <w:docGrid w:type="lines" w:linePitch="312" w:charSpace="0"/>
        </w:sectPr>
      </w:pPr>
    </w:p>
    <w:p>
      <w:pPr>
        <w:pStyle w:val="85"/>
        <w:numPr>
          <w:ilvl w:val="0"/>
          <w:numId w:val="0"/>
        </w:numPr>
        <w:rPr>
          <w:b/>
        </w:rPr>
      </w:pPr>
      <w:bookmarkStart w:id="364" w:name="_Toc360009497"/>
      <w:bookmarkStart w:id="365" w:name="_Toc397066815"/>
      <w:bookmarkStart w:id="366" w:name="_Toc364432802"/>
      <w:bookmarkStart w:id="367" w:name="_Toc360009465"/>
      <w:bookmarkStart w:id="368" w:name="_Toc357759239"/>
      <w:bookmarkStart w:id="369" w:name="_Toc366593727"/>
      <w:bookmarkStart w:id="370" w:name="_Toc360009447"/>
      <w:bookmarkStart w:id="371" w:name="_Toc50448927"/>
      <w:bookmarkStart w:id="372" w:name="_Toc366593784"/>
      <w:bookmarkStart w:id="373" w:name="_Toc19633"/>
      <w:bookmarkStart w:id="374" w:name="_Toc5705"/>
      <w:r>
        <w:rPr>
          <w:rFonts w:hint="eastAsia" w:ascii="Times New Roman"/>
          <w:sz w:val="24"/>
          <w:szCs w:val="24"/>
        </w:rPr>
        <w:t>参考文献</w:t>
      </w:r>
      <w:bookmarkEnd w:id="364"/>
      <w:bookmarkEnd w:id="365"/>
      <w:bookmarkEnd w:id="366"/>
      <w:bookmarkEnd w:id="367"/>
      <w:bookmarkEnd w:id="368"/>
      <w:bookmarkEnd w:id="369"/>
      <w:bookmarkEnd w:id="370"/>
      <w:bookmarkEnd w:id="371"/>
      <w:bookmarkEnd w:id="372"/>
      <w:r>
        <w:br w:type="textWrapping"/>
      </w:r>
      <w:bookmarkEnd w:id="373"/>
      <w:bookmarkEnd w:id="374"/>
    </w:p>
    <w:p>
      <w:pPr>
        <w:pStyle w:val="27"/>
      </w:pPr>
      <w:r>
        <w:rPr>
          <w:rFonts w:hint="eastAsia"/>
          <w:szCs w:val="22"/>
        </w:rPr>
        <w:t xml:space="preserve">[1]  </w:t>
      </w:r>
      <w:r>
        <w:rPr>
          <w:rFonts w:hint="eastAsia"/>
        </w:rPr>
        <w:t>GB/Z 20986</w:t>
      </w:r>
      <w:r>
        <w:t>-</w:t>
      </w:r>
      <w:r>
        <w:rPr>
          <w:rFonts w:hint="eastAsia"/>
        </w:rPr>
        <w:t>2007 信息安全技术 信息安全事件分类分级指南</w:t>
      </w:r>
    </w:p>
    <w:p>
      <w:pPr>
        <w:pStyle w:val="27"/>
      </w:pPr>
      <w:r>
        <w:rPr>
          <w:rFonts w:hint="eastAsia"/>
        </w:rPr>
        <w:t>[2]  GB/T 20988</w:t>
      </w:r>
      <w:r>
        <w:t>-</w:t>
      </w:r>
      <w:r>
        <w:rPr>
          <w:rFonts w:hint="eastAsia"/>
        </w:rPr>
        <w:t>2007 信息安全技术 信息系统灾难恢复规范</w:t>
      </w:r>
    </w:p>
    <w:p>
      <w:pPr>
        <w:pStyle w:val="27"/>
      </w:pPr>
      <w:r>
        <w:rPr>
          <w:rFonts w:hint="eastAsia"/>
        </w:rPr>
        <w:t xml:space="preserve">[3]  </w:t>
      </w:r>
      <w:r>
        <w:t>GB/T 22081-2016</w:t>
      </w:r>
      <w:r>
        <w:rPr>
          <w:rFonts w:hint="eastAsia"/>
        </w:rPr>
        <w:t xml:space="preserve"> 信息技术</w:t>
      </w:r>
      <w:r>
        <w:t xml:space="preserve"> </w:t>
      </w:r>
      <w:r>
        <w:rPr>
          <w:rFonts w:hint="eastAsia"/>
        </w:rPr>
        <w:t>安全技术</w:t>
      </w:r>
      <w:r>
        <w:t xml:space="preserve"> </w:t>
      </w:r>
      <w:r>
        <w:rPr>
          <w:rFonts w:hint="eastAsia"/>
        </w:rPr>
        <w:t>信息安全控制实践指南</w:t>
      </w:r>
    </w:p>
    <w:p>
      <w:pPr>
        <w:pStyle w:val="27"/>
      </w:pPr>
      <w:r>
        <w:rPr>
          <w:rFonts w:hint="eastAsia"/>
        </w:rPr>
        <w:t xml:space="preserve">[4]  </w:t>
      </w:r>
      <w:r>
        <w:fldChar w:fldCharType="begin"/>
      </w:r>
      <w:r>
        <w:instrText xml:space="preserve"> HYPERLINK "http://www.sac.gov.cn/SACSearch/search?channelid=97779&amp;templet=gjcxjg_detail.jsp&amp;searchword=STANDARD_CODE=%27GB/T%2032921-2016%27" </w:instrText>
      </w:r>
      <w:r>
        <w:fldChar w:fldCharType="separate"/>
      </w:r>
      <w:r>
        <w:t>GB/T 32921-2016</w:t>
      </w:r>
      <w:r>
        <w:fldChar w:fldCharType="end"/>
      </w:r>
      <w:r>
        <w:rPr>
          <w:rFonts w:hint="eastAsia"/>
        </w:rPr>
        <w:t xml:space="preserve"> 信息安全技术</w:t>
      </w:r>
      <w:r>
        <w:t xml:space="preserve"> </w:t>
      </w:r>
      <w:r>
        <w:rPr>
          <w:rFonts w:hint="eastAsia"/>
        </w:rPr>
        <w:t>信息技术产品供应方行为安全准则</w:t>
      </w:r>
    </w:p>
    <w:p>
      <w:pPr>
        <w:pStyle w:val="27"/>
      </w:pPr>
      <w:r>
        <w:rPr>
          <w:rFonts w:hint="eastAsia"/>
        </w:rPr>
        <w:t xml:space="preserve">[5]  </w:t>
      </w:r>
      <w:r>
        <w:t>GB/T 32924-2016</w:t>
      </w:r>
      <w:r>
        <w:rPr>
          <w:rFonts w:hint="eastAsia"/>
        </w:rPr>
        <w:t xml:space="preserve"> 信息安全技术</w:t>
      </w:r>
      <w:r>
        <w:t xml:space="preserve"> </w:t>
      </w:r>
      <w:r>
        <w:rPr>
          <w:rFonts w:hint="eastAsia"/>
        </w:rPr>
        <w:t>网络安全预警指南</w:t>
      </w:r>
    </w:p>
    <w:p>
      <w:pPr>
        <w:pStyle w:val="27"/>
        <w:rPr>
          <w:szCs w:val="22"/>
        </w:rPr>
      </w:pPr>
      <w:r>
        <w:rPr>
          <w:rFonts w:hint="eastAsia"/>
          <w:szCs w:val="22"/>
        </w:rPr>
        <w:t>[6] 中华人民共和国网络安全法 （2016年11月7日第十二届全国人民代表大会常务委员会第二十四次会议通过）</w:t>
      </w:r>
    </w:p>
    <w:p>
      <w:pPr>
        <w:pStyle w:val="27"/>
        <w:rPr>
          <w:szCs w:val="22"/>
        </w:rPr>
      </w:pPr>
      <w:r>
        <w:rPr>
          <w:rFonts w:hint="eastAsia"/>
          <w:szCs w:val="22"/>
        </w:rPr>
        <w:t>[7] 关键信息基础设施安全保护条例（征求意见稿）（2017年7月10日国家互联网信息办公室关于《关键信息基础设施安全保护条例（征求意见稿）》公开征求意见的通知）</w:t>
      </w:r>
    </w:p>
    <w:p>
      <w:pPr>
        <w:pStyle w:val="27"/>
        <w:rPr>
          <w:szCs w:val="22"/>
        </w:rPr>
      </w:pPr>
      <w:r>
        <w:rPr>
          <w:rFonts w:hint="eastAsia"/>
          <w:szCs w:val="22"/>
        </w:rPr>
        <w:t>[8] 个人信息和重要数据出境安全评估办法（征求意见稿）（2017年4月11日国家互联网信息办公室关于《个人信息和重要数据出境安全评估办法（征求意见稿）》公开征求意见的通知）</w:t>
      </w:r>
    </w:p>
    <w:p>
      <w:pPr>
        <w:pStyle w:val="27"/>
        <w:ind w:right="840"/>
        <w:rPr>
          <w:szCs w:val="22"/>
        </w:rPr>
      </w:pPr>
      <w:r>
        <w:rPr>
          <w:rFonts w:hint="eastAsia"/>
          <w:szCs w:val="22"/>
        </w:rPr>
        <w:t>[9] 国家网络安全事件应急预案 （2017年1月10日中央网络安全和信息化领导小组办公室</w:t>
      </w:r>
      <w:r>
        <w:t>〔2017〕4号</w:t>
      </w:r>
      <w:r>
        <w:rPr>
          <w:rFonts w:hint="eastAsia"/>
        </w:rPr>
        <w:t>文公布</w:t>
      </w:r>
      <w:r>
        <w:rPr>
          <w:rFonts w:hint="eastAsia"/>
          <w:szCs w:val="22"/>
        </w:rPr>
        <w:t>）</w:t>
      </w:r>
    </w:p>
    <w:p>
      <w:pPr>
        <w:pStyle w:val="27"/>
      </w:pPr>
      <w:r>
        <w:rPr>
          <w:rFonts w:hint="eastAsia"/>
        </w:rPr>
        <w:t xml:space="preserve">[10] </w:t>
      </w:r>
      <w:r>
        <w:t xml:space="preserve"> </w:t>
      </w:r>
      <w:r>
        <w:rPr>
          <w:rFonts w:hint="eastAsia"/>
        </w:rPr>
        <w:t xml:space="preserve">Framework for Improving Critical Infrastructure Cybersecurity，NIST，2018 </w:t>
      </w:r>
    </w:p>
    <w:p>
      <w:pPr>
        <w:pStyle w:val="27"/>
      </w:pPr>
      <w:r>
        <w:rPr>
          <w:rFonts w:hint="eastAsia"/>
        </w:rPr>
        <w:t>[11]</w:t>
      </w:r>
      <w:r>
        <w:t xml:space="preserve"> </w:t>
      </w:r>
      <w:r>
        <w:rPr>
          <w:rFonts w:hint="eastAsia"/>
        </w:rPr>
        <w:t xml:space="preserve"> NIST SP800-53 Rev.4：2013  Security and Privacy Controls for Federal Information Systems and Organizations</w:t>
      </w:r>
    </w:p>
    <w:p>
      <w:pPr>
        <w:pStyle w:val="27"/>
        <w:ind w:firstLine="0" w:firstLineChars="0"/>
      </w:pPr>
    </w:p>
    <w:p>
      <w:pPr>
        <w:pStyle w:val="27"/>
        <w:ind w:firstLine="0" w:firstLineChars="0"/>
      </w:pPr>
    </w:p>
    <w:p>
      <w:pPr>
        <w:pStyle w:val="27"/>
        <w:ind w:firstLine="0" w:firstLineChars="0"/>
      </w:pPr>
    </w:p>
    <w:p>
      <w:pPr>
        <w:pStyle w:val="27"/>
        <w:ind w:firstLine="0" w:firstLineChars="0"/>
      </w:pPr>
    </w:p>
    <w:p>
      <w:pPr>
        <w:pStyle w:val="27"/>
        <w:ind w:firstLine="0" w:firstLineChars="0"/>
      </w:pPr>
    </w:p>
    <w:p>
      <w:pPr>
        <w:pStyle w:val="27"/>
        <w:ind w:firstLine="0" w:firstLineChars="0"/>
      </w:pPr>
    </w:p>
    <w:p>
      <w:pPr>
        <w:pStyle w:val="137"/>
        <w:framePr w:wrap="around" w:hAnchor="page" w:x="4008" w:y="3131"/>
      </w:pPr>
      <w:r>
        <w:t>_________________________________</w:t>
      </w:r>
    </w:p>
    <w:p>
      <w:pPr>
        <w:pStyle w:val="146"/>
        <w:numPr>
          <w:ilvl w:val="0"/>
          <w:numId w:val="0"/>
        </w:numPr>
        <w:tabs>
          <w:tab w:val="center" w:pos="709"/>
        </w:tabs>
        <w:ind w:left="839"/>
      </w:pPr>
    </w:p>
    <w:sectPr>
      <w:pgSz w:w="11906" w:h="16838"/>
      <w:pgMar w:top="567" w:right="1134" w:bottom="1134" w:left="1418" w:header="1418" w:footer="1134"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nnix" w:date="2020-12-12T17:01:29Z" w:initials="M">
    <w:p w14:paraId="6AD15D8D">
      <w:pPr>
        <w:pStyle w:val="10"/>
        <w:rPr>
          <w:rFonts w:hint="default" w:eastAsia="宋体"/>
          <w:lang w:val="en-US" w:eastAsia="zh-CN"/>
        </w:rPr>
      </w:pPr>
      <w:r>
        <w:rPr>
          <w:rFonts w:hint="eastAsia"/>
          <w:lang w:val="en-US" w:eastAsia="zh-CN"/>
        </w:rPr>
        <w:t>入侵防范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15D8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fldChar w:fldCharType="begin"/>
    </w:r>
    <w:r>
      <w:instrText xml:space="preserve"> PAGE   \* MERGEFORMAT </w:instrText>
    </w:r>
    <w:r>
      <w:fldChar w:fldCharType="separate"/>
    </w:r>
    <w:r>
      <w:rPr>
        <w:lang w:val="zh-CN"/>
      </w:rPr>
      <w:t>IV</w:t>
    </w:r>
    <w:r>
      <w:fldChar w:fldCharType="end"/>
    </w:r>
  </w:p>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pPr>
    <w:r>
      <w:fldChar w:fldCharType="begin"/>
    </w:r>
    <w:r>
      <w:instrText xml:space="preserve"> PAGE  \* MERGEFORMAT </w:instrText>
    </w:r>
    <w:r>
      <w:fldChar w:fldCharType="separate"/>
    </w:r>
    <w: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fldChar w:fldCharType="begin"/>
    </w:r>
    <w:r>
      <w:instrText xml:space="preserve"> PAGE   \* MERGEFORMAT </w:instrText>
    </w:r>
    <w:r>
      <w:fldChar w:fldCharType="separate"/>
    </w:r>
    <w:r>
      <w:rPr>
        <w:lang w:val="zh-CN"/>
      </w:rPr>
      <w:t>10</w:t>
    </w:r>
    <w:r>
      <w:fldChar w:fldCharType="end"/>
    </w:r>
  </w:p>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jc w:val="left"/>
      <w:rPr>
        <w:rFonts w:cs="黑体"/>
      </w:rPr>
    </w:pPr>
    <w:r>
      <w:rPr>
        <w:rFonts w:cs="黑体"/>
      </w:rPr>
      <w:t>GB</w:t>
    </w:r>
    <w:r>
      <w:rPr>
        <w:rFonts w:hint="eastAsia" w:cs="黑体"/>
      </w:rPr>
      <w:t xml:space="preserve">/T </w:t>
    </w:r>
    <w:r>
      <w:rPr>
        <w:rFonts w:cs="黑体"/>
      </w:rPr>
      <w:t>XXXX</w:t>
    </w:r>
    <w:r>
      <w:rPr>
        <w:rFonts w:hint="eastAsia" w:cs="黑体"/>
      </w:rPr>
      <w:t>X</w:t>
    </w:r>
    <w:r>
      <w:rPr>
        <w:rFonts w:cs="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pPr>
    <w:r>
      <w:t>GB</w:t>
    </w:r>
    <w:r>
      <w:rPr>
        <w:rFonts w:hint="eastAsia"/>
      </w:rPr>
      <w:t>/T</w:t>
    </w:r>
    <w:r>
      <w:t xml:space="preserve"> XXXX</w:t>
    </w:r>
    <w:r>
      <w:rPr>
        <w:rFonts w:hint="eastAsia"/>
      </w:rPr>
      <w:t>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BC1"/>
    <w:multiLevelType w:val="multilevel"/>
    <w:tmpl w:val="00863BC1"/>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10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4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8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71F4266"/>
    <w:multiLevelType w:val="multilevel"/>
    <w:tmpl w:val="171F4266"/>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BF583A"/>
    <w:multiLevelType w:val="multilevel"/>
    <w:tmpl w:val="1DBF583A"/>
    <w:lvl w:ilvl="0" w:tentative="0">
      <w:start w:val="1"/>
      <w:numFmt w:val="decimal"/>
      <w:pStyle w:val="13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A8F7113"/>
    <w:multiLevelType w:val="multilevel"/>
    <w:tmpl w:val="2A8F7113"/>
    <w:lvl w:ilvl="0" w:tentative="0">
      <w:start w:val="1"/>
      <w:numFmt w:val="upperLetter"/>
      <w:pStyle w:val="92"/>
      <w:suff w:val="space"/>
      <w:lvlText w:val="%1"/>
      <w:lvlJc w:val="left"/>
      <w:pPr>
        <w:ind w:left="623" w:hanging="425"/>
      </w:pPr>
      <w:rPr>
        <w:rFonts w:hint="eastAsia"/>
      </w:rPr>
    </w:lvl>
    <w:lvl w:ilvl="1" w:tentative="0">
      <w:start w:val="1"/>
      <w:numFmt w:val="decimal"/>
      <w:pStyle w:val="14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84"/>
      <w:suff w:val="nothing"/>
      <w:lvlText w:val="%1——"/>
      <w:lvlJc w:val="left"/>
      <w:pPr>
        <w:ind w:left="833" w:hanging="408"/>
      </w:pPr>
      <w:rPr>
        <w:rFonts w:hint="eastAsia"/>
      </w:rPr>
    </w:lvl>
    <w:lvl w:ilvl="1" w:tentative="0">
      <w:start w:val="1"/>
      <w:numFmt w:val="bullet"/>
      <w:pStyle w:val="110"/>
      <w:lvlText w:val=""/>
      <w:lvlJc w:val="left"/>
      <w:pPr>
        <w:tabs>
          <w:tab w:val="left" w:pos="760"/>
        </w:tabs>
        <w:ind w:left="1264" w:hanging="413"/>
      </w:pPr>
      <w:rPr>
        <w:rFonts w:hint="default" w:ascii="Symbol" w:hAnsi="Symbol"/>
        <w:color w:val="auto"/>
      </w:rPr>
    </w:lvl>
    <w:lvl w:ilvl="2" w:tentative="0">
      <w:start w:val="1"/>
      <w:numFmt w:val="bullet"/>
      <w:pStyle w:val="8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3F38020E"/>
    <w:multiLevelType w:val="multilevel"/>
    <w:tmpl w:val="3F38020E"/>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D107D5"/>
    <w:multiLevelType w:val="multilevel"/>
    <w:tmpl w:val="3FD107D5"/>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C50F90"/>
    <w:multiLevelType w:val="multilevel"/>
    <w:tmpl w:val="44C50F90"/>
    <w:lvl w:ilvl="0" w:tentative="0">
      <w:start w:val="1"/>
      <w:numFmt w:val="lowerLetter"/>
      <w:pStyle w:val="1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rPr>
    </w:lvl>
    <w:lvl w:ilvl="4" w:tentative="0">
      <w:start w:val="1"/>
      <w:numFmt w:val="lowerLetter"/>
      <w:lvlText w:val="%5)"/>
      <w:lvlJc w:val="left"/>
      <w:pPr>
        <w:tabs>
          <w:tab w:val="left" w:pos="2517"/>
        </w:tabs>
        <w:ind w:left="2517" w:hanging="419"/>
      </w:pPr>
      <w:rPr>
        <w:rFonts w:hint="default"/>
      </w:rPr>
    </w:lvl>
    <w:lvl w:ilvl="5" w:tentative="0">
      <w:start w:val="1"/>
      <w:numFmt w:val="lowerRoman"/>
      <w:lvlText w:val="%6."/>
      <w:lvlJc w:val="right"/>
      <w:pPr>
        <w:tabs>
          <w:tab w:val="left" w:pos="2942"/>
        </w:tabs>
        <w:ind w:left="2937" w:hanging="420"/>
      </w:pPr>
      <w:rPr>
        <w:rFonts w:hint="default"/>
      </w:rPr>
    </w:lvl>
    <w:lvl w:ilvl="6" w:tentative="0">
      <w:start w:val="1"/>
      <w:numFmt w:val="decimal"/>
      <w:lvlText w:val="%7."/>
      <w:lvlJc w:val="left"/>
      <w:pPr>
        <w:tabs>
          <w:tab w:val="left" w:pos="3362"/>
        </w:tabs>
        <w:ind w:left="3356" w:hanging="414"/>
      </w:pPr>
      <w:rPr>
        <w:rFonts w:hint="default"/>
      </w:rPr>
    </w:lvl>
    <w:lvl w:ilvl="7" w:tentative="0">
      <w:start w:val="1"/>
      <w:numFmt w:val="lowerLetter"/>
      <w:lvlText w:val="%8)"/>
      <w:lvlJc w:val="left"/>
      <w:pPr>
        <w:tabs>
          <w:tab w:val="left" w:pos="3781"/>
        </w:tabs>
        <w:ind w:left="3776" w:hanging="414"/>
      </w:pPr>
      <w:rPr>
        <w:rFonts w:hint="default"/>
      </w:rPr>
    </w:lvl>
    <w:lvl w:ilvl="8" w:tentative="0">
      <w:start w:val="1"/>
      <w:numFmt w:val="lowerRoman"/>
      <w:lvlText w:val="%9."/>
      <w:lvlJc w:val="right"/>
      <w:pPr>
        <w:tabs>
          <w:tab w:val="left" w:pos="4201"/>
        </w:tabs>
        <w:ind w:left="4201" w:hanging="420"/>
      </w:pPr>
      <w:rPr>
        <w:rFonts w:hint="default"/>
      </w:rPr>
    </w:lvl>
  </w:abstractNum>
  <w:abstractNum w:abstractNumId="13">
    <w:nsid w:val="4B733A5F"/>
    <w:multiLevelType w:val="multilevel"/>
    <w:tmpl w:val="4B733A5F"/>
    <w:lvl w:ilvl="0" w:tentative="0">
      <w:start w:val="1"/>
      <w:numFmt w:val="decimal"/>
      <w:pStyle w:val="14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AEB3D00"/>
    <w:multiLevelType w:val="multilevel"/>
    <w:tmpl w:val="5AEB3D00"/>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495950"/>
    <w:multiLevelType w:val="singleLevel"/>
    <w:tmpl w:val="5C495950"/>
    <w:lvl w:ilvl="0" w:tentative="0">
      <w:start w:val="1"/>
      <w:numFmt w:val="lowerLetter"/>
      <w:suff w:val="space"/>
      <w:lvlText w:val="%1)"/>
      <w:lvlJc w:val="left"/>
    </w:lvl>
  </w:abstractNum>
  <w:abstractNum w:abstractNumId="16">
    <w:nsid w:val="5C495CF7"/>
    <w:multiLevelType w:val="singleLevel"/>
    <w:tmpl w:val="5C495CF7"/>
    <w:lvl w:ilvl="0" w:tentative="0">
      <w:start w:val="1"/>
      <w:numFmt w:val="lowerLetter"/>
      <w:suff w:val="nothing"/>
      <w:lvlText w:val="%1）"/>
      <w:lvlJc w:val="left"/>
    </w:lvl>
  </w:abstractNum>
  <w:abstractNum w:abstractNumId="17">
    <w:nsid w:val="5C99DFF6"/>
    <w:multiLevelType w:val="singleLevel"/>
    <w:tmpl w:val="5C99DFF6"/>
    <w:lvl w:ilvl="0" w:tentative="0">
      <w:start w:val="1"/>
      <w:numFmt w:val="lowerLetter"/>
      <w:suff w:val="nothing"/>
      <w:lvlText w:val="%1）"/>
      <w:lvlJc w:val="left"/>
    </w:lvl>
  </w:abstractNum>
  <w:abstractNum w:abstractNumId="18">
    <w:nsid w:val="5C9D8A14"/>
    <w:multiLevelType w:val="singleLevel"/>
    <w:tmpl w:val="5C9D8A14"/>
    <w:lvl w:ilvl="0" w:tentative="0">
      <w:start w:val="1"/>
      <w:numFmt w:val="lowerLetter"/>
      <w:suff w:val="nothing"/>
      <w:lvlText w:val="%1）"/>
      <w:lvlJc w:val="left"/>
    </w:lvl>
  </w:abstractNum>
  <w:abstractNum w:abstractNumId="19">
    <w:nsid w:val="5C9D8A9A"/>
    <w:multiLevelType w:val="singleLevel"/>
    <w:tmpl w:val="5C9D8A9A"/>
    <w:lvl w:ilvl="0" w:tentative="0">
      <w:start w:val="1"/>
      <w:numFmt w:val="lowerLetter"/>
      <w:suff w:val="nothing"/>
      <w:lvlText w:val="%1）"/>
      <w:lvlJc w:val="left"/>
    </w:lvl>
  </w:abstractNum>
  <w:abstractNum w:abstractNumId="20">
    <w:nsid w:val="5C9D8B26"/>
    <w:multiLevelType w:val="singleLevel"/>
    <w:tmpl w:val="5C9D8B26"/>
    <w:lvl w:ilvl="0" w:tentative="0">
      <w:start w:val="1"/>
      <w:numFmt w:val="lowerLetter"/>
      <w:suff w:val="nothing"/>
      <w:lvlText w:val="%1）"/>
      <w:lvlJc w:val="left"/>
    </w:lvl>
  </w:abstractNum>
  <w:abstractNum w:abstractNumId="21">
    <w:nsid w:val="5CE79CC7"/>
    <w:multiLevelType w:val="singleLevel"/>
    <w:tmpl w:val="5CE79CC7"/>
    <w:lvl w:ilvl="0" w:tentative="0">
      <w:start w:val="1"/>
      <w:numFmt w:val="lowerLetter"/>
      <w:suff w:val="nothing"/>
      <w:lvlText w:val="%1）"/>
      <w:lvlJc w:val="left"/>
    </w:lvl>
  </w:abstractNum>
  <w:abstractNum w:abstractNumId="22">
    <w:nsid w:val="5CEF86A9"/>
    <w:multiLevelType w:val="singleLevel"/>
    <w:tmpl w:val="5CEF86A9"/>
    <w:lvl w:ilvl="0" w:tentative="0">
      <w:start w:val="1"/>
      <w:numFmt w:val="lowerLetter"/>
      <w:suff w:val="nothing"/>
      <w:lvlText w:val="%1）"/>
      <w:lvlJc w:val="left"/>
    </w:lvl>
  </w:abstractNum>
  <w:abstractNum w:abstractNumId="23">
    <w:nsid w:val="5CF35EF7"/>
    <w:multiLevelType w:val="multilevel"/>
    <w:tmpl w:val="5CF35EF7"/>
    <w:lvl w:ilvl="0" w:tentative="0">
      <w:start w:val="1"/>
      <w:numFmt w:val="decimal"/>
      <w:pStyle w:val="103"/>
      <w:suff w:val="nothing"/>
      <w:lvlText w:val="%1　"/>
      <w:lvlJc w:val="left"/>
      <w:pPr>
        <w:ind w:left="568" w:firstLine="0"/>
      </w:pPr>
      <w:rPr>
        <w:rFonts w:hint="eastAsia" w:ascii="黑体" w:hAnsi="Times New Roman" w:eastAsia="黑体"/>
        <w:b w:val="0"/>
        <w:i w:val="0"/>
        <w:color w:val="auto"/>
        <w:sz w:val="21"/>
        <w:szCs w:val="21"/>
      </w:rPr>
    </w:lvl>
    <w:lvl w:ilvl="1" w:tentative="0">
      <w:start w:val="1"/>
      <w:numFmt w:val="decimal"/>
      <w:pStyle w:val="6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3"/>
      <w:suff w:val="nothing"/>
      <w:lvlText w:val="%1.%2.%3　"/>
      <w:lvlJc w:val="left"/>
      <w:pPr>
        <w:tabs>
          <w:tab w:val="left" w:pos="0"/>
        </w:tabs>
        <w:ind w:left="0" w:firstLine="0"/>
      </w:pPr>
      <w:rPr>
        <w:rFonts w:hint="default" w:ascii="宋体" w:hAnsi="宋体"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12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5CF87AB8"/>
    <w:multiLevelType w:val="singleLevel"/>
    <w:tmpl w:val="5CF87AB8"/>
    <w:lvl w:ilvl="0" w:tentative="0">
      <w:start w:val="1"/>
      <w:numFmt w:val="lowerLetter"/>
      <w:suff w:val="nothing"/>
      <w:lvlText w:val="%1）"/>
      <w:lvlJc w:val="left"/>
    </w:lvl>
  </w:abstractNum>
  <w:abstractNum w:abstractNumId="25">
    <w:nsid w:val="5D2840C5"/>
    <w:multiLevelType w:val="singleLevel"/>
    <w:tmpl w:val="5D2840C5"/>
    <w:lvl w:ilvl="0" w:tentative="0">
      <w:start w:val="1"/>
      <w:numFmt w:val="lowerLetter"/>
      <w:suff w:val="nothing"/>
      <w:lvlText w:val="%1）"/>
      <w:lvlJc w:val="left"/>
    </w:lvl>
  </w:abstractNum>
  <w:abstractNum w:abstractNumId="26">
    <w:nsid w:val="5D688F31"/>
    <w:multiLevelType w:val="singleLevel"/>
    <w:tmpl w:val="5D688F31"/>
    <w:lvl w:ilvl="0" w:tentative="0">
      <w:start w:val="1"/>
      <w:numFmt w:val="lowerLetter"/>
      <w:suff w:val="nothing"/>
      <w:lvlText w:val="%1）"/>
      <w:lvlJc w:val="left"/>
    </w:lvl>
  </w:abstractNum>
  <w:abstractNum w:abstractNumId="27">
    <w:nsid w:val="5F3DDCEC"/>
    <w:multiLevelType w:val="multilevel"/>
    <w:tmpl w:val="5F3DDCEC"/>
    <w:lvl w:ilvl="0" w:tentative="0">
      <w:start w:val="1"/>
      <w:numFmt w:val="lowerLetter"/>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0B55DC2"/>
    <w:multiLevelType w:val="multilevel"/>
    <w:tmpl w:val="60B55DC2"/>
    <w:lvl w:ilvl="0" w:tentative="0">
      <w:start w:val="1"/>
      <w:numFmt w:val="upperLetter"/>
      <w:pStyle w:val="147"/>
      <w:lvlText w:val="%1"/>
      <w:lvlJc w:val="left"/>
      <w:pPr>
        <w:tabs>
          <w:tab w:val="left" w:pos="0"/>
        </w:tabs>
        <w:ind w:left="0" w:hanging="425"/>
      </w:pPr>
      <w:rPr>
        <w:rFonts w:hint="eastAsia"/>
      </w:rPr>
    </w:lvl>
    <w:lvl w:ilvl="1" w:tentative="0">
      <w:start w:val="1"/>
      <w:numFmt w:val="decimal"/>
      <w:pStyle w:val="6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646260FA"/>
    <w:multiLevelType w:val="multilevel"/>
    <w:tmpl w:val="646260FA"/>
    <w:lvl w:ilvl="0" w:tentative="0">
      <w:start w:val="1"/>
      <w:numFmt w:val="decimal"/>
      <w:pStyle w:val="14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b w:val="0"/>
        <w:i w:val="0"/>
        <w:sz w:val="21"/>
      </w:rPr>
    </w:lvl>
    <w:lvl w:ilvl="1" w:tentative="0">
      <w:start w:val="1"/>
      <w:numFmt w:val="decimal"/>
      <w:pStyle w:val="6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2">
    <w:nsid w:val="6DBF04F4"/>
    <w:multiLevelType w:val="multilevel"/>
    <w:tmpl w:val="6DBF04F4"/>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2"/>
  </w:num>
  <w:num w:numId="3">
    <w:abstractNumId w:val="31"/>
  </w:num>
  <w:num w:numId="4">
    <w:abstractNumId w:val="23"/>
  </w:num>
  <w:num w:numId="5">
    <w:abstractNumId w:val="28"/>
  </w:num>
  <w:num w:numId="6">
    <w:abstractNumId w:val="30"/>
  </w:num>
  <w:num w:numId="7">
    <w:abstractNumId w:val="3"/>
  </w:num>
  <w:num w:numId="8">
    <w:abstractNumId w:val="4"/>
  </w:num>
  <w:num w:numId="9">
    <w:abstractNumId w:val="8"/>
  </w:num>
  <w:num w:numId="10">
    <w:abstractNumId w:val="7"/>
  </w:num>
  <w:num w:numId="11">
    <w:abstractNumId w:val="1"/>
  </w:num>
  <w:num w:numId="12">
    <w:abstractNumId w:val="32"/>
  </w:num>
  <w:num w:numId="13">
    <w:abstractNumId w:val="6"/>
  </w:num>
  <w:num w:numId="14">
    <w:abstractNumId w:val="2"/>
  </w:num>
  <w:num w:numId="15">
    <w:abstractNumId w:val="13"/>
  </w:num>
  <w:num w:numId="16">
    <w:abstractNumId w:val="29"/>
  </w:num>
  <w:num w:numId="17">
    <w:abstractNumId w:val="24"/>
  </w:num>
  <w:num w:numId="18">
    <w:abstractNumId w:val="18"/>
  </w:num>
  <w:num w:numId="19">
    <w:abstractNumId w:val="25"/>
  </w:num>
  <w:num w:numId="20">
    <w:abstractNumId w:val="14"/>
  </w:num>
  <w:num w:numId="21">
    <w:abstractNumId w:val="0"/>
  </w:num>
  <w:num w:numId="22">
    <w:abstractNumId w:val="27"/>
  </w:num>
  <w:num w:numId="23">
    <w:abstractNumId w:val="10"/>
  </w:num>
  <w:num w:numId="24">
    <w:abstractNumId w:val="11"/>
  </w:num>
  <w:num w:numId="25">
    <w:abstractNumId w:val="5"/>
  </w:num>
  <w:num w:numId="26">
    <w:abstractNumId w:val="19"/>
  </w:num>
  <w:num w:numId="27">
    <w:abstractNumId w:val="21"/>
  </w:num>
  <w:num w:numId="28">
    <w:abstractNumId w:val="20"/>
  </w:num>
  <w:num w:numId="29">
    <w:abstractNumId w:val="22"/>
  </w:num>
  <w:num w:numId="30">
    <w:abstractNumId w:val="26"/>
  </w:num>
  <w:num w:numId="31">
    <w:abstractNumId w:val="15"/>
  </w:num>
  <w:num w:numId="32">
    <w:abstractNumId w:val="17"/>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nnix">
    <w15:presenceInfo w15:providerId="None" w15:userId="Man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evenAndOddHeaders w:val="1"/>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1C"/>
    <w:rsid w:val="00006CA6"/>
    <w:rsid w:val="00007F34"/>
    <w:rsid w:val="00010DFE"/>
    <w:rsid w:val="000161FE"/>
    <w:rsid w:val="00020420"/>
    <w:rsid w:val="00021C05"/>
    <w:rsid w:val="00022AD1"/>
    <w:rsid w:val="0002464D"/>
    <w:rsid w:val="00024C00"/>
    <w:rsid w:val="000266E8"/>
    <w:rsid w:val="000320EC"/>
    <w:rsid w:val="000356D6"/>
    <w:rsid w:val="00035CF9"/>
    <w:rsid w:val="00036F76"/>
    <w:rsid w:val="000404C3"/>
    <w:rsid w:val="0004684D"/>
    <w:rsid w:val="00046F31"/>
    <w:rsid w:val="00050053"/>
    <w:rsid w:val="0005020F"/>
    <w:rsid w:val="0005157C"/>
    <w:rsid w:val="00053A4C"/>
    <w:rsid w:val="000578C9"/>
    <w:rsid w:val="000603C3"/>
    <w:rsid w:val="0006152B"/>
    <w:rsid w:val="000625DF"/>
    <w:rsid w:val="000633BF"/>
    <w:rsid w:val="00064F10"/>
    <w:rsid w:val="00073C56"/>
    <w:rsid w:val="000824EA"/>
    <w:rsid w:val="0008777C"/>
    <w:rsid w:val="00092101"/>
    <w:rsid w:val="000939A5"/>
    <w:rsid w:val="000958DD"/>
    <w:rsid w:val="00096801"/>
    <w:rsid w:val="000A0A41"/>
    <w:rsid w:val="000A0BB9"/>
    <w:rsid w:val="000A2FAD"/>
    <w:rsid w:val="000A315C"/>
    <w:rsid w:val="000A58AC"/>
    <w:rsid w:val="000A7F01"/>
    <w:rsid w:val="000B3AE3"/>
    <w:rsid w:val="000B515D"/>
    <w:rsid w:val="000B5BE6"/>
    <w:rsid w:val="000B5EE7"/>
    <w:rsid w:val="000B6389"/>
    <w:rsid w:val="000B6F67"/>
    <w:rsid w:val="000B7674"/>
    <w:rsid w:val="000C0CBF"/>
    <w:rsid w:val="000C0EAD"/>
    <w:rsid w:val="000C0F11"/>
    <w:rsid w:val="000C2021"/>
    <w:rsid w:val="000C6FAF"/>
    <w:rsid w:val="000C7740"/>
    <w:rsid w:val="000D05B7"/>
    <w:rsid w:val="000D063F"/>
    <w:rsid w:val="000D267D"/>
    <w:rsid w:val="000D3E01"/>
    <w:rsid w:val="000D556F"/>
    <w:rsid w:val="000D5B7E"/>
    <w:rsid w:val="000D7052"/>
    <w:rsid w:val="000E08D7"/>
    <w:rsid w:val="000E181A"/>
    <w:rsid w:val="000E3AFA"/>
    <w:rsid w:val="000E511F"/>
    <w:rsid w:val="000E55DF"/>
    <w:rsid w:val="000F086C"/>
    <w:rsid w:val="000F1B6F"/>
    <w:rsid w:val="000F297A"/>
    <w:rsid w:val="000F3040"/>
    <w:rsid w:val="000F6429"/>
    <w:rsid w:val="000F6B56"/>
    <w:rsid w:val="000F6E0D"/>
    <w:rsid w:val="000F742B"/>
    <w:rsid w:val="000F7A2C"/>
    <w:rsid w:val="00101CD1"/>
    <w:rsid w:val="001053FE"/>
    <w:rsid w:val="00110EC2"/>
    <w:rsid w:val="0011178B"/>
    <w:rsid w:val="00115E13"/>
    <w:rsid w:val="00117D7F"/>
    <w:rsid w:val="00125AD2"/>
    <w:rsid w:val="001310A1"/>
    <w:rsid w:val="001338CD"/>
    <w:rsid w:val="00135025"/>
    <w:rsid w:val="001365B5"/>
    <w:rsid w:val="00136A4E"/>
    <w:rsid w:val="0013732B"/>
    <w:rsid w:val="00137774"/>
    <w:rsid w:val="0014220D"/>
    <w:rsid w:val="00144B30"/>
    <w:rsid w:val="001459CC"/>
    <w:rsid w:val="00146D9E"/>
    <w:rsid w:val="0015018E"/>
    <w:rsid w:val="001505C8"/>
    <w:rsid w:val="0015188C"/>
    <w:rsid w:val="0015195F"/>
    <w:rsid w:val="001527F3"/>
    <w:rsid w:val="00152B97"/>
    <w:rsid w:val="001553DD"/>
    <w:rsid w:val="00157D9A"/>
    <w:rsid w:val="00163D9B"/>
    <w:rsid w:val="0016434F"/>
    <w:rsid w:val="00167742"/>
    <w:rsid w:val="00172A27"/>
    <w:rsid w:val="00177022"/>
    <w:rsid w:val="00177237"/>
    <w:rsid w:val="001811C2"/>
    <w:rsid w:val="00185C51"/>
    <w:rsid w:val="001874A3"/>
    <w:rsid w:val="0019126C"/>
    <w:rsid w:val="00191570"/>
    <w:rsid w:val="001A0704"/>
    <w:rsid w:val="001A37D2"/>
    <w:rsid w:val="001A44BA"/>
    <w:rsid w:val="001A5C1B"/>
    <w:rsid w:val="001A73CF"/>
    <w:rsid w:val="001B0668"/>
    <w:rsid w:val="001B0820"/>
    <w:rsid w:val="001B0A88"/>
    <w:rsid w:val="001B2E96"/>
    <w:rsid w:val="001B35E2"/>
    <w:rsid w:val="001B5A4B"/>
    <w:rsid w:val="001B6296"/>
    <w:rsid w:val="001D34E1"/>
    <w:rsid w:val="001D48FD"/>
    <w:rsid w:val="001D64AD"/>
    <w:rsid w:val="001D6503"/>
    <w:rsid w:val="001E29B9"/>
    <w:rsid w:val="001E4845"/>
    <w:rsid w:val="001F174E"/>
    <w:rsid w:val="001F3694"/>
    <w:rsid w:val="001F3A1B"/>
    <w:rsid w:val="001F46B2"/>
    <w:rsid w:val="001F569D"/>
    <w:rsid w:val="001F642B"/>
    <w:rsid w:val="002003DD"/>
    <w:rsid w:val="002007C4"/>
    <w:rsid w:val="0020122A"/>
    <w:rsid w:val="002021B1"/>
    <w:rsid w:val="0020304F"/>
    <w:rsid w:val="00204B1A"/>
    <w:rsid w:val="00204BC0"/>
    <w:rsid w:val="00204C28"/>
    <w:rsid w:val="00206EB3"/>
    <w:rsid w:val="00207E5A"/>
    <w:rsid w:val="00212184"/>
    <w:rsid w:val="00212B8E"/>
    <w:rsid w:val="00212E55"/>
    <w:rsid w:val="00213AF4"/>
    <w:rsid w:val="002177D4"/>
    <w:rsid w:val="00221B6F"/>
    <w:rsid w:val="0022290E"/>
    <w:rsid w:val="00222C0F"/>
    <w:rsid w:val="00222DAD"/>
    <w:rsid w:val="0022337B"/>
    <w:rsid w:val="00223F9F"/>
    <w:rsid w:val="00225056"/>
    <w:rsid w:val="00225397"/>
    <w:rsid w:val="00225C2E"/>
    <w:rsid w:val="00230CD2"/>
    <w:rsid w:val="00232B04"/>
    <w:rsid w:val="00234F7D"/>
    <w:rsid w:val="00235B3A"/>
    <w:rsid w:val="00235F44"/>
    <w:rsid w:val="0023777C"/>
    <w:rsid w:val="002406EE"/>
    <w:rsid w:val="00240DC5"/>
    <w:rsid w:val="00245434"/>
    <w:rsid w:val="0024677A"/>
    <w:rsid w:val="002475D0"/>
    <w:rsid w:val="0024770A"/>
    <w:rsid w:val="00247998"/>
    <w:rsid w:val="00253263"/>
    <w:rsid w:val="00254419"/>
    <w:rsid w:val="0026044E"/>
    <w:rsid w:val="00260E42"/>
    <w:rsid w:val="00262C71"/>
    <w:rsid w:val="00263F7E"/>
    <w:rsid w:val="00264DBF"/>
    <w:rsid w:val="00266D2F"/>
    <w:rsid w:val="002719C2"/>
    <w:rsid w:val="0027257F"/>
    <w:rsid w:val="002739B8"/>
    <w:rsid w:val="00284254"/>
    <w:rsid w:val="00284676"/>
    <w:rsid w:val="0028761D"/>
    <w:rsid w:val="002878EC"/>
    <w:rsid w:val="002878F2"/>
    <w:rsid w:val="00291BB6"/>
    <w:rsid w:val="00294DC7"/>
    <w:rsid w:val="002A3843"/>
    <w:rsid w:val="002A70FF"/>
    <w:rsid w:val="002B0A37"/>
    <w:rsid w:val="002B334C"/>
    <w:rsid w:val="002B521E"/>
    <w:rsid w:val="002B5F17"/>
    <w:rsid w:val="002B7322"/>
    <w:rsid w:val="002C54FB"/>
    <w:rsid w:val="002C561A"/>
    <w:rsid w:val="002D166D"/>
    <w:rsid w:val="002D281C"/>
    <w:rsid w:val="002D3234"/>
    <w:rsid w:val="002D4A3B"/>
    <w:rsid w:val="002D5B29"/>
    <w:rsid w:val="002D7542"/>
    <w:rsid w:val="002E0E69"/>
    <w:rsid w:val="002E1460"/>
    <w:rsid w:val="002E40AC"/>
    <w:rsid w:val="002E49AB"/>
    <w:rsid w:val="002E5245"/>
    <w:rsid w:val="002E6A37"/>
    <w:rsid w:val="002F10BB"/>
    <w:rsid w:val="002F2B1A"/>
    <w:rsid w:val="002F4AE9"/>
    <w:rsid w:val="002F66F0"/>
    <w:rsid w:val="002F69D2"/>
    <w:rsid w:val="002F7C3A"/>
    <w:rsid w:val="00301C04"/>
    <w:rsid w:val="00307C92"/>
    <w:rsid w:val="00313132"/>
    <w:rsid w:val="00314FFD"/>
    <w:rsid w:val="00315691"/>
    <w:rsid w:val="00315EAE"/>
    <w:rsid w:val="00316930"/>
    <w:rsid w:val="0032326C"/>
    <w:rsid w:val="003254AF"/>
    <w:rsid w:val="00326DBD"/>
    <w:rsid w:val="003312B0"/>
    <w:rsid w:val="00331ADD"/>
    <w:rsid w:val="0033283E"/>
    <w:rsid w:val="00335810"/>
    <w:rsid w:val="0034110E"/>
    <w:rsid w:val="003411BF"/>
    <w:rsid w:val="0034166F"/>
    <w:rsid w:val="00342794"/>
    <w:rsid w:val="0034332B"/>
    <w:rsid w:val="003435F5"/>
    <w:rsid w:val="0034403F"/>
    <w:rsid w:val="00350482"/>
    <w:rsid w:val="00351CAF"/>
    <w:rsid w:val="003533BF"/>
    <w:rsid w:val="00353ED0"/>
    <w:rsid w:val="003544B1"/>
    <w:rsid w:val="00356FD8"/>
    <w:rsid w:val="00357113"/>
    <w:rsid w:val="00357364"/>
    <w:rsid w:val="00357B83"/>
    <w:rsid w:val="00360464"/>
    <w:rsid w:val="00361811"/>
    <w:rsid w:val="00365050"/>
    <w:rsid w:val="003657FC"/>
    <w:rsid w:val="003677DE"/>
    <w:rsid w:val="003711FF"/>
    <w:rsid w:val="00382F70"/>
    <w:rsid w:val="0038487E"/>
    <w:rsid w:val="003900E4"/>
    <w:rsid w:val="00390E25"/>
    <w:rsid w:val="00394989"/>
    <w:rsid w:val="00396549"/>
    <w:rsid w:val="00397A92"/>
    <w:rsid w:val="003A34FC"/>
    <w:rsid w:val="003A4680"/>
    <w:rsid w:val="003A4A73"/>
    <w:rsid w:val="003A4E9E"/>
    <w:rsid w:val="003A6413"/>
    <w:rsid w:val="003A644E"/>
    <w:rsid w:val="003A6ACA"/>
    <w:rsid w:val="003A6CC7"/>
    <w:rsid w:val="003B2067"/>
    <w:rsid w:val="003B5A1C"/>
    <w:rsid w:val="003B62C9"/>
    <w:rsid w:val="003C0FB7"/>
    <w:rsid w:val="003C4C74"/>
    <w:rsid w:val="003C5044"/>
    <w:rsid w:val="003C7687"/>
    <w:rsid w:val="003D06CD"/>
    <w:rsid w:val="003D17E6"/>
    <w:rsid w:val="003D3E9C"/>
    <w:rsid w:val="003D4425"/>
    <w:rsid w:val="003D513B"/>
    <w:rsid w:val="003D5871"/>
    <w:rsid w:val="003D646B"/>
    <w:rsid w:val="003D6FDC"/>
    <w:rsid w:val="003E3111"/>
    <w:rsid w:val="003E3FC8"/>
    <w:rsid w:val="003E4B5B"/>
    <w:rsid w:val="003E7E8D"/>
    <w:rsid w:val="003F1391"/>
    <w:rsid w:val="003F61BD"/>
    <w:rsid w:val="003F7921"/>
    <w:rsid w:val="00401035"/>
    <w:rsid w:val="00402CAD"/>
    <w:rsid w:val="00403A51"/>
    <w:rsid w:val="0040627D"/>
    <w:rsid w:val="004066D9"/>
    <w:rsid w:val="00407A3B"/>
    <w:rsid w:val="004129AD"/>
    <w:rsid w:val="0041311E"/>
    <w:rsid w:val="00415141"/>
    <w:rsid w:val="00415BBA"/>
    <w:rsid w:val="004172D7"/>
    <w:rsid w:val="00417BF4"/>
    <w:rsid w:val="00421D7F"/>
    <w:rsid w:val="004228CD"/>
    <w:rsid w:val="0042296A"/>
    <w:rsid w:val="0042441B"/>
    <w:rsid w:val="00427E7F"/>
    <w:rsid w:val="004310F3"/>
    <w:rsid w:val="00431268"/>
    <w:rsid w:val="00433B67"/>
    <w:rsid w:val="00435360"/>
    <w:rsid w:val="00442278"/>
    <w:rsid w:val="0044239D"/>
    <w:rsid w:val="00442C61"/>
    <w:rsid w:val="004458D8"/>
    <w:rsid w:val="00445FDB"/>
    <w:rsid w:val="0044666B"/>
    <w:rsid w:val="00447C87"/>
    <w:rsid w:val="00451AD2"/>
    <w:rsid w:val="00454ABE"/>
    <w:rsid w:val="00455D93"/>
    <w:rsid w:val="0046179C"/>
    <w:rsid w:val="00462273"/>
    <w:rsid w:val="00462E42"/>
    <w:rsid w:val="00467F68"/>
    <w:rsid w:val="0047089F"/>
    <w:rsid w:val="00477F01"/>
    <w:rsid w:val="00483B79"/>
    <w:rsid w:val="00483C71"/>
    <w:rsid w:val="00485D8E"/>
    <w:rsid w:val="00485E7B"/>
    <w:rsid w:val="00486476"/>
    <w:rsid w:val="0048701C"/>
    <w:rsid w:val="00490EC5"/>
    <w:rsid w:val="00491F93"/>
    <w:rsid w:val="00496A0D"/>
    <w:rsid w:val="00497D6C"/>
    <w:rsid w:val="004A4F66"/>
    <w:rsid w:val="004A66BD"/>
    <w:rsid w:val="004A6AD9"/>
    <w:rsid w:val="004B45E9"/>
    <w:rsid w:val="004B4964"/>
    <w:rsid w:val="004B6A2F"/>
    <w:rsid w:val="004B7731"/>
    <w:rsid w:val="004B7890"/>
    <w:rsid w:val="004C10C4"/>
    <w:rsid w:val="004C134D"/>
    <w:rsid w:val="004C19CF"/>
    <w:rsid w:val="004C2CB5"/>
    <w:rsid w:val="004C5105"/>
    <w:rsid w:val="004C6834"/>
    <w:rsid w:val="004C7B3E"/>
    <w:rsid w:val="004D2417"/>
    <w:rsid w:val="004D2E2B"/>
    <w:rsid w:val="004D4A2F"/>
    <w:rsid w:val="004E2245"/>
    <w:rsid w:val="004E224E"/>
    <w:rsid w:val="004E420E"/>
    <w:rsid w:val="004E5569"/>
    <w:rsid w:val="004E67F2"/>
    <w:rsid w:val="004F155B"/>
    <w:rsid w:val="004F359F"/>
    <w:rsid w:val="004F42E4"/>
    <w:rsid w:val="004F6B6B"/>
    <w:rsid w:val="004F78EC"/>
    <w:rsid w:val="00500013"/>
    <w:rsid w:val="005005A1"/>
    <w:rsid w:val="00500B69"/>
    <w:rsid w:val="0050401A"/>
    <w:rsid w:val="005045E1"/>
    <w:rsid w:val="005058EF"/>
    <w:rsid w:val="005076AB"/>
    <w:rsid w:val="005122E7"/>
    <w:rsid w:val="0052078D"/>
    <w:rsid w:val="005216F3"/>
    <w:rsid w:val="005232AE"/>
    <w:rsid w:val="005238E0"/>
    <w:rsid w:val="00530256"/>
    <w:rsid w:val="00531399"/>
    <w:rsid w:val="005329FA"/>
    <w:rsid w:val="00532CFD"/>
    <w:rsid w:val="00535186"/>
    <w:rsid w:val="00536D4F"/>
    <w:rsid w:val="00540AD5"/>
    <w:rsid w:val="00545AA6"/>
    <w:rsid w:val="0054663C"/>
    <w:rsid w:val="00553211"/>
    <w:rsid w:val="005537E5"/>
    <w:rsid w:val="00555315"/>
    <w:rsid w:val="00561390"/>
    <w:rsid w:val="00561A6D"/>
    <w:rsid w:val="00561B61"/>
    <w:rsid w:val="00561B63"/>
    <w:rsid w:val="005622F9"/>
    <w:rsid w:val="00563746"/>
    <w:rsid w:val="00570904"/>
    <w:rsid w:val="0057203C"/>
    <w:rsid w:val="00572C97"/>
    <w:rsid w:val="00573E9B"/>
    <w:rsid w:val="00574DF8"/>
    <w:rsid w:val="00581876"/>
    <w:rsid w:val="0058211E"/>
    <w:rsid w:val="005825F8"/>
    <w:rsid w:val="00582B16"/>
    <w:rsid w:val="00592B83"/>
    <w:rsid w:val="005935B5"/>
    <w:rsid w:val="005938BE"/>
    <w:rsid w:val="00595396"/>
    <w:rsid w:val="0059556F"/>
    <w:rsid w:val="005976B1"/>
    <w:rsid w:val="005A192A"/>
    <w:rsid w:val="005A39A9"/>
    <w:rsid w:val="005A48E3"/>
    <w:rsid w:val="005A6D3C"/>
    <w:rsid w:val="005A7A37"/>
    <w:rsid w:val="005A7D40"/>
    <w:rsid w:val="005B1518"/>
    <w:rsid w:val="005B16B2"/>
    <w:rsid w:val="005B384D"/>
    <w:rsid w:val="005B4991"/>
    <w:rsid w:val="005B7CDE"/>
    <w:rsid w:val="005C0447"/>
    <w:rsid w:val="005C1339"/>
    <w:rsid w:val="005C18DD"/>
    <w:rsid w:val="005C199C"/>
    <w:rsid w:val="005C28BE"/>
    <w:rsid w:val="005C495B"/>
    <w:rsid w:val="005C50B2"/>
    <w:rsid w:val="005C6DC2"/>
    <w:rsid w:val="005D0CBA"/>
    <w:rsid w:val="005D10AD"/>
    <w:rsid w:val="005D2B81"/>
    <w:rsid w:val="005D3B9B"/>
    <w:rsid w:val="005D49C9"/>
    <w:rsid w:val="005D6721"/>
    <w:rsid w:val="005D74CB"/>
    <w:rsid w:val="005E225C"/>
    <w:rsid w:val="005E3F12"/>
    <w:rsid w:val="005E4396"/>
    <w:rsid w:val="005E4F81"/>
    <w:rsid w:val="005E5344"/>
    <w:rsid w:val="005E5BB5"/>
    <w:rsid w:val="005E7F68"/>
    <w:rsid w:val="005F0169"/>
    <w:rsid w:val="005F031B"/>
    <w:rsid w:val="005F0F8A"/>
    <w:rsid w:val="005F2F77"/>
    <w:rsid w:val="005F337C"/>
    <w:rsid w:val="005F35E5"/>
    <w:rsid w:val="005F43C3"/>
    <w:rsid w:val="005F43FA"/>
    <w:rsid w:val="005F4D19"/>
    <w:rsid w:val="005F5206"/>
    <w:rsid w:val="005F66E3"/>
    <w:rsid w:val="005F6E2B"/>
    <w:rsid w:val="00600FCA"/>
    <w:rsid w:val="00601E62"/>
    <w:rsid w:val="00602719"/>
    <w:rsid w:val="00602CF0"/>
    <w:rsid w:val="00603CC7"/>
    <w:rsid w:val="006045B3"/>
    <w:rsid w:val="006048AC"/>
    <w:rsid w:val="006052BA"/>
    <w:rsid w:val="00607CBC"/>
    <w:rsid w:val="00610823"/>
    <w:rsid w:val="00614BF3"/>
    <w:rsid w:val="00615FE7"/>
    <w:rsid w:val="0061721C"/>
    <w:rsid w:val="006207E7"/>
    <w:rsid w:val="00621D31"/>
    <w:rsid w:val="006230A7"/>
    <w:rsid w:val="0062368B"/>
    <w:rsid w:val="006238A3"/>
    <w:rsid w:val="006258E6"/>
    <w:rsid w:val="006328AC"/>
    <w:rsid w:val="00632CD2"/>
    <w:rsid w:val="00633219"/>
    <w:rsid w:val="00636315"/>
    <w:rsid w:val="00640620"/>
    <w:rsid w:val="00640F76"/>
    <w:rsid w:val="006435FF"/>
    <w:rsid w:val="00644133"/>
    <w:rsid w:val="00645DD2"/>
    <w:rsid w:val="006503E6"/>
    <w:rsid w:val="0065145A"/>
    <w:rsid w:val="006519D4"/>
    <w:rsid w:val="00653410"/>
    <w:rsid w:val="00653ACD"/>
    <w:rsid w:val="006554BE"/>
    <w:rsid w:val="00655977"/>
    <w:rsid w:val="0065733B"/>
    <w:rsid w:val="006606E9"/>
    <w:rsid w:val="00663CDB"/>
    <w:rsid w:val="00664C63"/>
    <w:rsid w:val="00665727"/>
    <w:rsid w:val="00667897"/>
    <w:rsid w:val="006716F6"/>
    <w:rsid w:val="00677181"/>
    <w:rsid w:val="006778F2"/>
    <w:rsid w:val="00682F98"/>
    <w:rsid w:val="00683516"/>
    <w:rsid w:val="00691F45"/>
    <w:rsid w:val="00692764"/>
    <w:rsid w:val="00697965"/>
    <w:rsid w:val="006A11CB"/>
    <w:rsid w:val="006A15F0"/>
    <w:rsid w:val="006A1BAB"/>
    <w:rsid w:val="006A3CF4"/>
    <w:rsid w:val="006A4F7F"/>
    <w:rsid w:val="006A72DA"/>
    <w:rsid w:val="006A7305"/>
    <w:rsid w:val="006B2365"/>
    <w:rsid w:val="006B3237"/>
    <w:rsid w:val="006B4B91"/>
    <w:rsid w:val="006B7E06"/>
    <w:rsid w:val="006B7ECA"/>
    <w:rsid w:val="006C4829"/>
    <w:rsid w:val="006C566B"/>
    <w:rsid w:val="006C58A1"/>
    <w:rsid w:val="006D01BD"/>
    <w:rsid w:val="006D104C"/>
    <w:rsid w:val="006D4D55"/>
    <w:rsid w:val="006D4D69"/>
    <w:rsid w:val="006E1E60"/>
    <w:rsid w:val="006E2668"/>
    <w:rsid w:val="006E5116"/>
    <w:rsid w:val="006F0D52"/>
    <w:rsid w:val="006F5E50"/>
    <w:rsid w:val="00701C94"/>
    <w:rsid w:val="00703406"/>
    <w:rsid w:val="00707FEC"/>
    <w:rsid w:val="007110B5"/>
    <w:rsid w:val="007111BB"/>
    <w:rsid w:val="00715B52"/>
    <w:rsid w:val="007162F0"/>
    <w:rsid w:val="00716F36"/>
    <w:rsid w:val="007177D7"/>
    <w:rsid w:val="007212FC"/>
    <w:rsid w:val="00721A92"/>
    <w:rsid w:val="007324BA"/>
    <w:rsid w:val="007328F4"/>
    <w:rsid w:val="0073350F"/>
    <w:rsid w:val="00733FAF"/>
    <w:rsid w:val="00735B32"/>
    <w:rsid w:val="00735BF5"/>
    <w:rsid w:val="00735C94"/>
    <w:rsid w:val="007369B8"/>
    <w:rsid w:val="00744F3F"/>
    <w:rsid w:val="00747559"/>
    <w:rsid w:val="007507D7"/>
    <w:rsid w:val="007518E7"/>
    <w:rsid w:val="007533A1"/>
    <w:rsid w:val="0075583C"/>
    <w:rsid w:val="00760D2E"/>
    <w:rsid w:val="00764455"/>
    <w:rsid w:val="00766B76"/>
    <w:rsid w:val="00772780"/>
    <w:rsid w:val="0077336E"/>
    <w:rsid w:val="00781467"/>
    <w:rsid w:val="00782222"/>
    <w:rsid w:val="00785524"/>
    <w:rsid w:val="00785FF7"/>
    <w:rsid w:val="007908F5"/>
    <w:rsid w:val="00794D14"/>
    <w:rsid w:val="007A36CE"/>
    <w:rsid w:val="007A3EE4"/>
    <w:rsid w:val="007A3FDF"/>
    <w:rsid w:val="007A4622"/>
    <w:rsid w:val="007A5AD4"/>
    <w:rsid w:val="007B39A2"/>
    <w:rsid w:val="007B61B7"/>
    <w:rsid w:val="007C2B2F"/>
    <w:rsid w:val="007C3266"/>
    <w:rsid w:val="007C3823"/>
    <w:rsid w:val="007C4CCE"/>
    <w:rsid w:val="007C50DD"/>
    <w:rsid w:val="007C75B6"/>
    <w:rsid w:val="007D038E"/>
    <w:rsid w:val="007D1A95"/>
    <w:rsid w:val="007D202C"/>
    <w:rsid w:val="007D5047"/>
    <w:rsid w:val="007D5CD9"/>
    <w:rsid w:val="007D7CD3"/>
    <w:rsid w:val="007E09F0"/>
    <w:rsid w:val="007E1F6A"/>
    <w:rsid w:val="007E3BDD"/>
    <w:rsid w:val="007E4C5E"/>
    <w:rsid w:val="007E6859"/>
    <w:rsid w:val="007E748C"/>
    <w:rsid w:val="007F0F0A"/>
    <w:rsid w:val="007F21A1"/>
    <w:rsid w:val="007F53E6"/>
    <w:rsid w:val="007F5BC1"/>
    <w:rsid w:val="007F5D5D"/>
    <w:rsid w:val="0080074B"/>
    <w:rsid w:val="008012F4"/>
    <w:rsid w:val="008048E3"/>
    <w:rsid w:val="00805833"/>
    <w:rsid w:val="00805AAA"/>
    <w:rsid w:val="00810D4B"/>
    <w:rsid w:val="008119E8"/>
    <w:rsid w:val="00812557"/>
    <w:rsid w:val="008129DF"/>
    <w:rsid w:val="00815EFD"/>
    <w:rsid w:val="00817DC7"/>
    <w:rsid w:val="00821607"/>
    <w:rsid w:val="008219E0"/>
    <w:rsid w:val="00822290"/>
    <w:rsid w:val="00824130"/>
    <w:rsid w:val="0082415C"/>
    <w:rsid w:val="00831522"/>
    <w:rsid w:val="0083174F"/>
    <w:rsid w:val="008334A8"/>
    <w:rsid w:val="00834260"/>
    <w:rsid w:val="00836450"/>
    <w:rsid w:val="0084555F"/>
    <w:rsid w:val="008459EC"/>
    <w:rsid w:val="00845C27"/>
    <w:rsid w:val="0084653D"/>
    <w:rsid w:val="00847A30"/>
    <w:rsid w:val="0085112A"/>
    <w:rsid w:val="00851561"/>
    <w:rsid w:val="0085223D"/>
    <w:rsid w:val="00852CD2"/>
    <w:rsid w:val="00862266"/>
    <w:rsid w:val="008633EE"/>
    <w:rsid w:val="0086405E"/>
    <w:rsid w:val="008648E7"/>
    <w:rsid w:val="0087366A"/>
    <w:rsid w:val="0087702F"/>
    <w:rsid w:val="0087756A"/>
    <w:rsid w:val="00877F3E"/>
    <w:rsid w:val="00880620"/>
    <w:rsid w:val="0089030A"/>
    <w:rsid w:val="00891885"/>
    <w:rsid w:val="00893E00"/>
    <w:rsid w:val="00893E67"/>
    <w:rsid w:val="00894F63"/>
    <w:rsid w:val="0089623A"/>
    <w:rsid w:val="00896F78"/>
    <w:rsid w:val="00897310"/>
    <w:rsid w:val="0089747F"/>
    <w:rsid w:val="008A2FFB"/>
    <w:rsid w:val="008A58D7"/>
    <w:rsid w:val="008B1EA5"/>
    <w:rsid w:val="008B2958"/>
    <w:rsid w:val="008B2A79"/>
    <w:rsid w:val="008B60AE"/>
    <w:rsid w:val="008B68DC"/>
    <w:rsid w:val="008C09A4"/>
    <w:rsid w:val="008C297C"/>
    <w:rsid w:val="008C39AD"/>
    <w:rsid w:val="008C3B5D"/>
    <w:rsid w:val="008C77EA"/>
    <w:rsid w:val="008C79E8"/>
    <w:rsid w:val="008C7E3D"/>
    <w:rsid w:val="008C7E61"/>
    <w:rsid w:val="008D4296"/>
    <w:rsid w:val="008D497D"/>
    <w:rsid w:val="008D4A84"/>
    <w:rsid w:val="008D55CD"/>
    <w:rsid w:val="008D5E28"/>
    <w:rsid w:val="008D64E1"/>
    <w:rsid w:val="008D6B37"/>
    <w:rsid w:val="008E47C2"/>
    <w:rsid w:val="008E7D2D"/>
    <w:rsid w:val="008F0E5C"/>
    <w:rsid w:val="008F2FA9"/>
    <w:rsid w:val="008F52E8"/>
    <w:rsid w:val="008F5A0E"/>
    <w:rsid w:val="00902189"/>
    <w:rsid w:val="00902F83"/>
    <w:rsid w:val="00907688"/>
    <w:rsid w:val="0091188A"/>
    <w:rsid w:val="00912B0F"/>
    <w:rsid w:val="00913468"/>
    <w:rsid w:val="00913A76"/>
    <w:rsid w:val="00913EE1"/>
    <w:rsid w:val="009201E8"/>
    <w:rsid w:val="00920F77"/>
    <w:rsid w:val="00921673"/>
    <w:rsid w:val="00921E71"/>
    <w:rsid w:val="0092467F"/>
    <w:rsid w:val="009247C4"/>
    <w:rsid w:val="00925E86"/>
    <w:rsid w:val="009324F4"/>
    <w:rsid w:val="00932757"/>
    <w:rsid w:val="00935DC2"/>
    <w:rsid w:val="00935E79"/>
    <w:rsid w:val="00935FE8"/>
    <w:rsid w:val="00937885"/>
    <w:rsid w:val="0094253B"/>
    <w:rsid w:val="009426CF"/>
    <w:rsid w:val="00942A13"/>
    <w:rsid w:val="00945E10"/>
    <w:rsid w:val="00952381"/>
    <w:rsid w:val="00953BCC"/>
    <w:rsid w:val="00954923"/>
    <w:rsid w:val="0095752D"/>
    <w:rsid w:val="00962D16"/>
    <w:rsid w:val="00965549"/>
    <w:rsid w:val="00965FB2"/>
    <w:rsid w:val="0096657C"/>
    <w:rsid w:val="00967E50"/>
    <w:rsid w:val="00971B29"/>
    <w:rsid w:val="0097299F"/>
    <w:rsid w:val="00972F83"/>
    <w:rsid w:val="00973A6D"/>
    <w:rsid w:val="00976337"/>
    <w:rsid w:val="00982584"/>
    <w:rsid w:val="00990ED7"/>
    <w:rsid w:val="009912CC"/>
    <w:rsid w:val="009946E3"/>
    <w:rsid w:val="009A1D98"/>
    <w:rsid w:val="009A2C58"/>
    <w:rsid w:val="009A482F"/>
    <w:rsid w:val="009A5B90"/>
    <w:rsid w:val="009A6B73"/>
    <w:rsid w:val="009B0035"/>
    <w:rsid w:val="009B1066"/>
    <w:rsid w:val="009B30D7"/>
    <w:rsid w:val="009B3CCC"/>
    <w:rsid w:val="009B4CB1"/>
    <w:rsid w:val="009B5010"/>
    <w:rsid w:val="009B61F9"/>
    <w:rsid w:val="009C022F"/>
    <w:rsid w:val="009C05F3"/>
    <w:rsid w:val="009C1E83"/>
    <w:rsid w:val="009C7E3E"/>
    <w:rsid w:val="009D3A78"/>
    <w:rsid w:val="009D3AF2"/>
    <w:rsid w:val="009D4BE9"/>
    <w:rsid w:val="009D6635"/>
    <w:rsid w:val="009D69B7"/>
    <w:rsid w:val="009D7634"/>
    <w:rsid w:val="009D79D5"/>
    <w:rsid w:val="009E0663"/>
    <w:rsid w:val="009E2551"/>
    <w:rsid w:val="009E4971"/>
    <w:rsid w:val="009E7825"/>
    <w:rsid w:val="009F0979"/>
    <w:rsid w:val="009F1989"/>
    <w:rsid w:val="009F3105"/>
    <w:rsid w:val="009F5F50"/>
    <w:rsid w:val="009F617A"/>
    <w:rsid w:val="009F75E0"/>
    <w:rsid w:val="00A03062"/>
    <w:rsid w:val="00A07059"/>
    <w:rsid w:val="00A07882"/>
    <w:rsid w:val="00A118BC"/>
    <w:rsid w:val="00A1307C"/>
    <w:rsid w:val="00A13F04"/>
    <w:rsid w:val="00A140A8"/>
    <w:rsid w:val="00A15215"/>
    <w:rsid w:val="00A1563F"/>
    <w:rsid w:val="00A16A7C"/>
    <w:rsid w:val="00A22A27"/>
    <w:rsid w:val="00A24042"/>
    <w:rsid w:val="00A30230"/>
    <w:rsid w:val="00A3181F"/>
    <w:rsid w:val="00A322FE"/>
    <w:rsid w:val="00A33A75"/>
    <w:rsid w:val="00A34F5D"/>
    <w:rsid w:val="00A35540"/>
    <w:rsid w:val="00A376C5"/>
    <w:rsid w:val="00A43319"/>
    <w:rsid w:val="00A44F67"/>
    <w:rsid w:val="00A47938"/>
    <w:rsid w:val="00A47D45"/>
    <w:rsid w:val="00A5396E"/>
    <w:rsid w:val="00A54484"/>
    <w:rsid w:val="00A56050"/>
    <w:rsid w:val="00A56A01"/>
    <w:rsid w:val="00A634A7"/>
    <w:rsid w:val="00A64CF5"/>
    <w:rsid w:val="00A67A9B"/>
    <w:rsid w:val="00A70C1E"/>
    <w:rsid w:val="00A71207"/>
    <w:rsid w:val="00A72E0D"/>
    <w:rsid w:val="00A75D90"/>
    <w:rsid w:val="00A769CC"/>
    <w:rsid w:val="00A772DA"/>
    <w:rsid w:val="00A77538"/>
    <w:rsid w:val="00A7793E"/>
    <w:rsid w:val="00A77B6E"/>
    <w:rsid w:val="00A80B77"/>
    <w:rsid w:val="00A80B8E"/>
    <w:rsid w:val="00A8200B"/>
    <w:rsid w:val="00A82553"/>
    <w:rsid w:val="00A84538"/>
    <w:rsid w:val="00A85807"/>
    <w:rsid w:val="00A867FD"/>
    <w:rsid w:val="00A86F5E"/>
    <w:rsid w:val="00A91966"/>
    <w:rsid w:val="00A949AB"/>
    <w:rsid w:val="00A97CB8"/>
    <w:rsid w:val="00AA3455"/>
    <w:rsid w:val="00AA3F57"/>
    <w:rsid w:val="00AA59F1"/>
    <w:rsid w:val="00AA65EB"/>
    <w:rsid w:val="00AB2D0A"/>
    <w:rsid w:val="00AB4809"/>
    <w:rsid w:val="00AB4BA5"/>
    <w:rsid w:val="00AB4E5E"/>
    <w:rsid w:val="00AC1222"/>
    <w:rsid w:val="00AC3864"/>
    <w:rsid w:val="00AC71F6"/>
    <w:rsid w:val="00AD2A05"/>
    <w:rsid w:val="00AD4CD6"/>
    <w:rsid w:val="00AD70EA"/>
    <w:rsid w:val="00AE1BD7"/>
    <w:rsid w:val="00AE2850"/>
    <w:rsid w:val="00AE2C7A"/>
    <w:rsid w:val="00AE7903"/>
    <w:rsid w:val="00AE7E74"/>
    <w:rsid w:val="00AF32C7"/>
    <w:rsid w:val="00AF391B"/>
    <w:rsid w:val="00AF66E3"/>
    <w:rsid w:val="00B02ECA"/>
    <w:rsid w:val="00B03FA3"/>
    <w:rsid w:val="00B1095A"/>
    <w:rsid w:val="00B10BEB"/>
    <w:rsid w:val="00B12062"/>
    <w:rsid w:val="00B15462"/>
    <w:rsid w:val="00B15E6F"/>
    <w:rsid w:val="00B176C7"/>
    <w:rsid w:val="00B22330"/>
    <w:rsid w:val="00B22AF4"/>
    <w:rsid w:val="00B23AD9"/>
    <w:rsid w:val="00B23BFE"/>
    <w:rsid w:val="00B23C3F"/>
    <w:rsid w:val="00B24DDC"/>
    <w:rsid w:val="00B308E4"/>
    <w:rsid w:val="00B32A3D"/>
    <w:rsid w:val="00B3329D"/>
    <w:rsid w:val="00B40017"/>
    <w:rsid w:val="00B41EF4"/>
    <w:rsid w:val="00B42360"/>
    <w:rsid w:val="00B42DB6"/>
    <w:rsid w:val="00B45D77"/>
    <w:rsid w:val="00B4607C"/>
    <w:rsid w:val="00B50D1A"/>
    <w:rsid w:val="00B50F0B"/>
    <w:rsid w:val="00B52101"/>
    <w:rsid w:val="00B52343"/>
    <w:rsid w:val="00B53A95"/>
    <w:rsid w:val="00B54E66"/>
    <w:rsid w:val="00B57518"/>
    <w:rsid w:val="00B57673"/>
    <w:rsid w:val="00B6078C"/>
    <w:rsid w:val="00B61CAC"/>
    <w:rsid w:val="00B64D7A"/>
    <w:rsid w:val="00B64E76"/>
    <w:rsid w:val="00B6590B"/>
    <w:rsid w:val="00B65C1C"/>
    <w:rsid w:val="00B662A0"/>
    <w:rsid w:val="00B67C35"/>
    <w:rsid w:val="00B70A06"/>
    <w:rsid w:val="00B755BD"/>
    <w:rsid w:val="00B80297"/>
    <w:rsid w:val="00B813A3"/>
    <w:rsid w:val="00B81E25"/>
    <w:rsid w:val="00B84CBD"/>
    <w:rsid w:val="00B86690"/>
    <w:rsid w:val="00B964AA"/>
    <w:rsid w:val="00B96847"/>
    <w:rsid w:val="00BA33B7"/>
    <w:rsid w:val="00BA5EF0"/>
    <w:rsid w:val="00BA7D6F"/>
    <w:rsid w:val="00BB1DDC"/>
    <w:rsid w:val="00BB24EA"/>
    <w:rsid w:val="00BB2A38"/>
    <w:rsid w:val="00BB36F4"/>
    <w:rsid w:val="00BB4594"/>
    <w:rsid w:val="00BB5A3A"/>
    <w:rsid w:val="00BB7D18"/>
    <w:rsid w:val="00BC0C4E"/>
    <w:rsid w:val="00BC10FC"/>
    <w:rsid w:val="00BC1FE9"/>
    <w:rsid w:val="00BC4F43"/>
    <w:rsid w:val="00BC61CC"/>
    <w:rsid w:val="00BC61FF"/>
    <w:rsid w:val="00BC697C"/>
    <w:rsid w:val="00BC7BCC"/>
    <w:rsid w:val="00BD3578"/>
    <w:rsid w:val="00BD3AD4"/>
    <w:rsid w:val="00BD5725"/>
    <w:rsid w:val="00BE0A3F"/>
    <w:rsid w:val="00BE0F2B"/>
    <w:rsid w:val="00BE3ADA"/>
    <w:rsid w:val="00BE5292"/>
    <w:rsid w:val="00BE6DA4"/>
    <w:rsid w:val="00BF7D89"/>
    <w:rsid w:val="00C047DE"/>
    <w:rsid w:val="00C0483B"/>
    <w:rsid w:val="00C05213"/>
    <w:rsid w:val="00C05432"/>
    <w:rsid w:val="00C10DF8"/>
    <w:rsid w:val="00C11702"/>
    <w:rsid w:val="00C12014"/>
    <w:rsid w:val="00C130E2"/>
    <w:rsid w:val="00C20367"/>
    <w:rsid w:val="00C20BD1"/>
    <w:rsid w:val="00C24100"/>
    <w:rsid w:val="00C27A06"/>
    <w:rsid w:val="00C32114"/>
    <w:rsid w:val="00C32FB5"/>
    <w:rsid w:val="00C3325B"/>
    <w:rsid w:val="00C361C8"/>
    <w:rsid w:val="00C4200F"/>
    <w:rsid w:val="00C42DD1"/>
    <w:rsid w:val="00C453FA"/>
    <w:rsid w:val="00C503DA"/>
    <w:rsid w:val="00C510B9"/>
    <w:rsid w:val="00C53535"/>
    <w:rsid w:val="00C551CE"/>
    <w:rsid w:val="00C57BA3"/>
    <w:rsid w:val="00C600FB"/>
    <w:rsid w:val="00C61230"/>
    <w:rsid w:val="00C64432"/>
    <w:rsid w:val="00C65BDE"/>
    <w:rsid w:val="00C6616A"/>
    <w:rsid w:val="00C661E6"/>
    <w:rsid w:val="00C7021D"/>
    <w:rsid w:val="00C70C3A"/>
    <w:rsid w:val="00C7280F"/>
    <w:rsid w:val="00C73117"/>
    <w:rsid w:val="00C740E3"/>
    <w:rsid w:val="00C7456B"/>
    <w:rsid w:val="00C75C20"/>
    <w:rsid w:val="00C75F10"/>
    <w:rsid w:val="00C76B15"/>
    <w:rsid w:val="00C80421"/>
    <w:rsid w:val="00C80750"/>
    <w:rsid w:val="00C8178A"/>
    <w:rsid w:val="00C837A5"/>
    <w:rsid w:val="00C87324"/>
    <w:rsid w:val="00C90F2E"/>
    <w:rsid w:val="00C95BDA"/>
    <w:rsid w:val="00C963DE"/>
    <w:rsid w:val="00CA3A9D"/>
    <w:rsid w:val="00CA422E"/>
    <w:rsid w:val="00CA4E97"/>
    <w:rsid w:val="00CA7479"/>
    <w:rsid w:val="00CB072B"/>
    <w:rsid w:val="00CB0D81"/>
    <w:rsid w:val="00CB174C"/>
    <w:rsid w:val="00CB2277"/>
    <w:rsid w:val="00CB41A1"/>
    <w:rsid w:val="00CB4C61"/>
    <w:rsid w:val="00CB6B6F"/>
    <w:rsid w:val="00CB7C5D"/>
    <w:rsid w:val="00CC0D7D"/>
    <w:rsid w:val="00CC5835"/>
    <w:rsid w:val="00CC6118"/>
    <w:rsid w:val="00CC7507"/>
    <w:rsid w:val="00CC76E1"/>
    <w:rsid w:val="00CD32B4"/>
    <w:rsid w:val="00CD4955"/>
    <w:rsid w:val="00CD54A1"/>
    <w:rsid w:val="00CD5914"/>
    <w:rsid w:val="00CD600C"/>
    <w:rsid w:val="00CD631C"/>
    <w:rsid w:val="00CD63C6"/>
    <w:rsid w:val="00CE6DBA"/>
    <w:rsid w:val="00CF0DC4"/>
    <w:rsid w:val="00CF19DB"/>
    <w:rsid w:val="00CF39B0"/>
    <w:rsid w:val="00CF4E74"/>
    <w:rsid w:val="00CF5931"/>
    <w:rsid w:val="00D017FA"/>
    <w:rsid w:val="00D024B8"/>
    <w:rsid w:val="00D026DC"/>
    <w:rsid w:val="00D02A66"/>
    <w:rsid w:val="00D06522"/>
    <w:rsid w:val="00D066BE"/>
    <w:rsid w:val="00D1373E"/>
    <w:rsid w:val="00D147B3"/>
    <w:rsid w:val="00D14C7B"/>
    <w:rsid w:val="00D210EA"/>
    <w:rsid w:val="00D22133"/>
    <w:rsid w:val="00D22DC5"/>
    <w:rsid w:val="00D2327F"/>
    <w:rsid w:val="00D23372"/>
    <w:rsid w:val="00D2366B"/>
    <w:rsid w:val="00D240B0"/>
    <w:rsid w:val="00D262AC"/>
    <w:rsid w:val="00D31278"/>
    <w:rsid w:val="00D32FD0"/>
    <w:rsid w:val="00D36F25"/>
    <w:rsid w:val="00D375D9"/>
    <w:rsid w:val="00D4227C"/>
    <w:rsid w:val="00D42EF4"/>
    <w:rsid w:val="00D4383F"/>
    <w:rsid w:val="00D4481A"/>
    <w:rsid w:val="00D46964"/>
    <w:rsid w:val="00D507AF"/>
    <w:rsid w:val="00D518DF"/>
    <w:rsid w:val="00D51AD6"/>
    <w:rsid w:val="00D51C8F"/>
    <w:rsid w:val="00D51EAA"/>
    <w:rsid w:val="00D537A9"/>
    <w:rsid w:val="00D53FF0"/>
    <w:rsid w:val="00D550BD"/>
    <w:rsid w:val="00D56B20"/>
    <w:rsid w:val="00D5784B"/>
    <w:rsid w:val="00D60DD5"/>
    <w:rsid w:val="00D62406"/>
    <w:rsid w:val="00D63525"/>
    <w:rsid w:val="00D6452C"/>
    <w:rsid w:val="00D65615"/>
    <w:rsid w:val="00D665F1"/>
    <w:rsid w:val="00D6767A"/>
    <w:rsid w:val="00D76099"/>
    <w:rsid w:val="00D76A67"/>
    <w:rsid w:val="00D76D78"/>
    <w:rsid w:val="00D77167"/>
    <w:rsid w:val="00D818C6"/>
    <w:rsid w:val="00D82469"/>
    <w:rsid w:val="00D835DC"/>
    <w:rsid w:val="00D83660"/>
    <w:rsid w:val="00D84528"/>
    <w:rsid w:val="00D85413"/>
    <w:rsid w:val="00D87A60"/>
    <w:rsid w:val="00D87AB8"/>
    <w:rsid w:val="00D87AE2"/>
    <w:rsid w:val="00D87CF9"/>
    <w:rsid w:val="00D90655"/>
    <w:rsid w:val="00D916AA"/>
    <w:rsid w:val="00D92644"/>
    <w:rsid w:val="00D92BC1"/>
    <w:rsid w:val="00D93C2D"/>
    <w:rsid w:val="00D9558A"/>
    <w:rsid w:val="00D9747A"/>
    <w:rsid w:val="00DA1E44"/>
    <w:rsid w:val="00DA5CEF"/>
    <w:rsid w:val="00DA6E7B"/>
    <w:rsid w:val="00DA71DC"/>
    <w:rsid w:val="00DB23E7"/>
    <w:rsid w:val="00DB780D"/>
    <w:rsid w:val="00DC0FA5"/>
    <w:rsid w:val="00DC3ED2"/>
    <w:rsid w:val="00DC6A96"/>
    <w:rsid w:val="00DD137E"/>
    <w:rsid w:val="00DD227F"/>
    <w:rsid w:val="00DD252E"/>
    <w:rsid w:val="00DD31FD"/>
    <w:rsid w:val="00DD4539"/>
    <w:rsid w:val="00DD468E"/>
    <w:rsid w:val="00DD5A0B"/>
    <w:rsid w:val="00DD5D69"/>
    <w:rsid w:val="00DD7777"/>
    <w:rsid w:val="00DE20F2"/>
    <w:rsid w:val="00DE5DFB"/>
    <w:rsid w:val="00DE66BA"/>
    <w:rsid w:val="00DE6BFF"/>
    <w:rsid w:val="00DF090A"/>
    <w:rsid w:val="00DF1A94"/>
    <w:rsid w:val="00DF22D1"/>
    <w:rsid w:val="00DF39EB"/>
    <w:rsid w:val="00E04CCB"/>
    <w:rsid w:val="00E07344"/>
    <w:rsid w:val="00E1052F"/>
    <w:rsid w:val="00E11BD1"/>
    <w:rsid w:val="00E147FC"/>
    <w:rsid w:val="00E1527F"/>
    <w:rsid w:val="00E20614"/>
    <w:rsid w:val="00E263DD"/>
    <w:rsid w:val="00E2713B"/>
    <w:rsid w:val="00E274DD"/>
    <w:rsid w:val="00E27B24"/>
    <w:rsid w:val="00E27C9F"/>
    <w:rsid w:val="00E3059B"/>
    <w:rsid w:val="00E332C6"/>
    <w:rsid w:val="00E34E3D"/>
    <w:rsid w:val="00E37514"/>
    <w:rsid w:val="00E37887"/>
    <w:rsid w:val="00E4281E"/>
    <w:rsid w:val="00E4319A"/>
    <w:rsid w:val="00E44057"/>
    <w:rsid w:val="00E44BD7"/>
    <w:rsid w:val="00E45591"/>
    <w:rsid w:val="00E555D0"/>
    <w:rsid w:val="00E56037"/>
    <w:rsid w:val="00E6055E"/>
    <w:rsid w:val="00E60760"/>
    <w:rsid w:val="00E662BC"/>
    <w:rsid w:val="00E6739A"/>
    <w:rsid w:val="00E67EF1"/>
    <w:rsid w:val="00E74E08"/>
    <w:rsid w:val="00E7534F"/>
    <w:rsid w:val="00E77861"/>
    <w:rsid w:val="00E804DF"/>
    <w:rsid w:val="00E80E3C"/>
    <w:rsid w:val="00E81301"/>
    <w:rsid w:val="00E81CDA"/>
    <w:rsid w:val="00E83A13"/>
    <w:rsid w:val="00E84632"/>
    <w:rsid w:val="00E8570D"/>
    <w:rsid w:val="00E85E3E"/>
    <w:rsid w:val="00E85E5E"/>
    <w:rsid w:val="00E86418"/>
    <w:rsid w:val="00E87981"/>
    <w:rsid w:val="00E90550"/>
    <w:rsid w:val="00E90A47"/>
    <w:rsid w:val="00E92863"/>
    <w:rsid w:val="00E94E4E"/>
    <w:rsid w:val="00E952BB"/>
    <w:rsid w:val="00E96880"/>
    <w:rsid w:val="00EA0396"/>
    <w:rsid w:val="00EA0AD2"/>
    <w:rsid w:val="00EA0D33"/>
    <w:rsid w:val="00EA0FBA"/>
    <w:rsid w:val="00EA267F"/>
    <w:rsid w:val="00EA32CE"/>
    <w:rsid w:val="00EA495E"/>
    <w:rsid w:val="00EA5E92"/>
    <w:rsid w:val="00EA731B"/>
    <w:rsid w:val="00EB1371"/>
    <w:rsid w:val="00EB1F2B"/>
    <w:rsid w:val="00EB2FBB"/>
    <w:rsid w:val="00EB37A8"/>
    <w:rsid w:val="00EB4811"/>
    <w:rsid w:val="00EB5A57"/>
    <w:rsid w:val="00EC0F84"/>
    <w:rsid w:val="00EC5D87"/>
    <w:rsid w:val="00EC6D42"/>
    <w:rsid w:val="00ED7BD7"/>
    <w:rsid w:val="00EE1310"/>
    <w:rsid w:val="00EE134B"/>
    <w:rsid w:val="00EE1BF4"/>
    <w:rsid w:val="00EE2929"/>
    <w:rsid w:val="00EE2DE8"/>
    <w:rsid w:val="00EE37C4"/>
    <w:rsid w:val="00EE497B"/>
    <w:rsid w:val="00EF63A4"/>
    <w:rsid w:val="00EF7D96"/>
    <w:rsid w:val="00F0027E"/>
    <w:rsid w:val="00F01B5A"/>
    <w:rsid w:val="00F03E18"/>
    <w:rsid w:val="00F11E66"/>
    <w:rsid w:val="00F177AF"/>
    <w:rsid w:val="00F17AE5"/>
    <w:rsid w:val="00F23458"/>
    <w:rsid w:val="00F23CC4"/>
    <w:rsid w:val="00F24F18"/>
    <w:rsid w:val="00F25273"/>
    <w:rsid w:val="00F27B25"/>
    <w:rsid w:val="00F32C0C"/>
    <w:rsid w:val="00F340C4"/>
    <w:rsid w:val="00F3532B"/>
    <w:rsid w:val="00F36FDB"/>
    <w:rsid w:val="00F3752A"/>
    <w:rsid w:val="00F435BE"/>
    <w:rsid w:val="00F44D3D"/>
    <w:rsid w:val="00F4780B"/>
    <w:rsid w:val="00F47ECF"/>
    <w:rsid w:val="00F5047E"/>
    <w:rsid w:val="00F52692"/>
    <w:rsid w:val="00F53259"/>
    <w:rsid w:val="00F5641F"/>
    <w:rsid w:val="00F613D9"/>
    <w:rsid w:val="00F617E7"/>
    <w:rsid w:val="00F63C2A"/>
    <w:rsid w:val="00F642E4"/>
    <w:rsid w:val="00F66822"/>
    <w:rsid w:val="00F71F6D"/>
    <w:rsid w:val="00F73AA4"/>
    <w:rsid w:val="00F75488"/>
    <w:rsid w:val="00F76A86"/>
    <w:rsid w:val="00F76D7A"/>
    <w:rsid w:val="00F82919"/>
    <w:rsid w:val="00F82A81"/>
    <w:rsid w:val="00F83F43"/>
    <w:rsid w:val="00F84006"/>
    <w:rsid w:val="00F854C5"/>
    <w:rsid w:val="00F85738"/>
    <w:rsid w:val="00F87483"/>
    <w:rsid w:val="00F87D1D"/>
    <w:rsid w:val="00F87ECA"/>
    <w:rsid w:val="00F90413"/>
    <w:rsid w:val="00F91410"/>
    <w:rsid w:val="00F94C4B"/>
    <w:rsid w:val="00F9593D"/>
    <w:rsid w:val="00FA1D55"/>
    <w:rsid w:val="00FA34C1"/>
    <w:rsid w:val="00FA516D"/>
    <w:rsid w:val="00FA5CAB"/>
    <w:rsid w:val="00FA71F5"/>
    <w:rsid w:val="00FB0D8C"/>
    <w:rsid w:val="00FB124C"/>
    <w:rsid w:val="00FB3770"/>
    <w:rsid w:val="00FB765B"/>
    <w:rsid w:val="00FB76C2"/>
    <w:rsid w:val="00FC06E8"/>
    <w:rsid w:val="00FC14DF"/>
    <w:rsid w:val="00FC1A18"/>
    <w:rsid w:val="00FC6E1E"/>
    <w:rsid w:val="00FD4E8A"/>
    <w:rsid w:val="00FD583B"/>
    <w:rsid w:val="00FD6C5A"/>
    <w:rsid w:val="00FD7775"/>
    <w:rsid w:val="00FD77D2"/>
    <w:rsid w:val="00FE3CD3"/>
    <w:rsid w:val="00FE3EB9"/>
    <w:rsid w:val="00FE6F64"/>
    <w:rsid w:val="00FF2912"/>
    <w:rsid w:val="00FF3C96"/>
    <w:rsid w:val="00FF3FA0"/>
    <w:rsid w:val="00FF6357"/>
    <w:rsid w:val="01DF0786"/>
    <w:rsid w:val="01E94F5C"/>
    <w:rsid w:val="028F2495"/>
    <w:rsid w:val="029C511E"/>
    <w:rsid w:val="02D7442F"/>
    <w:rsid w:val="03524B80"/>
    <w:rsid w:val="0368752F"/>
    <w:rsid w:val="03A13DAA"/>
    <w:rsid w:val="03AB7E5D"/>
    <w:rsid w:val="03C416C3"/>
    <w:rsid w:val="03D80C9A"/>
    <w:rsid w:val="0411569C"/>
    <w:rsid w:val="042B3D6F"/>
    <w:rsid w:val="04DC775E"/>
    <w:rsid w:val="052A0CDD"/>
    <w:rsid w:val="05405484"/>
    <w:rsid w:val="054B695A"/>
    <w:rsid w:val="05D0018E"/>
    <w:rsid w:val="060E0299"/>
    <w:rsid w:val="069C49C7"/>
    <w:rsid w:val="06D137C9"/>
    <w:rsid w:val="07A72325"/>
    <w:rsid w:val="07DD0A72"/>
    <w:rsid w:val="07DD3097"/>
    <w:rsid w:val="07EA6938"/>
    <w:rsid w:val="08001078"/>
    <w:rsid w:val="085B5336"/>
    <w:rsid w:val="08746D74"/>
    <w:rsid w:val="08BF7B74"/>
    <w:rsid w:val="0907599F"/>
    <w:rsid w:val="096B301D"/>
    <w:rsid w:val="09A268C5"/>
    <w:rsid w:val="09F171E6"/>
    <w:rsid w:val="0A126215"/>
    <w:rsid w:val="0A700FAB"/>
    <w:rsid w:val="0AD22F4D"/>
    <w:rsid w:val="0B33557D"/>
    <w:rsid w:val="0B790830"/>
    <w:rsid w:val="0BC609B5"/>
    <w:rsid w:val="0BD90246"/>
    <w:rsid w:val="0BD95E79"/>
    <w:rsid w:val="0C616E4A"/>
    <w:rsid w:val="0CB21F5C"/>
    <w:rsid w:val="0CC07661"/>
    <w:rsid w:val="0D073FA7"/>
    <w:rsid w:val="0D477A71"/>
    <w:rsid w:val="0D6A6891"/>
    <w:rsid w:val="0E67594C"/>
    <w:rsid w:val="0E787918"/>
    <w:rsid w:val="0E7F3EB2"/>
    <w:rsid w:val="0E805D32"/>
    <w:rsid w:val="0EEF40D5"/>
    <w:rsid w:val="0F24525D"/>
    <w:rsid w:val="0F66649E"/>
    <w:rsid w:val="0FB47D35"/>
    <w:rsid w:val="10484E6E"/>
    <w:rsid w:val="10732DC7"/>
    <w:rsid w:val="109F3C87"/>
    <w:rsid w:val="10B06B76"/>
    <w:rsid w:val="10C65F7A"/>
    <w:rsid w:val="10D975E9"/>
    <w:rsid w:val="10DF7A4A"/>
    <w:rsid w:val="11967C15"/>
    <w:rsid w:val="11B722AF"/>
    <w:rsid w:val="11CF2AE7"/>
    <w:rsid w:val="11D62C51"/>
    <w:rsid w:val="120078E6"/>
    <w:rsid w:val="124E0741"/>
    <w:rsid w:val="12F756AF"/>
    <w:rsid w:val="13576C8C"/>
    <w:rsid w:val="13876AD2"/>
    <w:rsid w:val="14752EFD"/>
    <w:rsid w:val="1503115D"/>
    <w:rsid w:val="15164DDF"/>
    <w:rsid w:val="159A26AD"/>
    <w:rsid w:val="15BE3AEF"/>
    <w:rsid w:val="15DC48AB"/>
    <w:rsid w:val="15E87A0A"/>
    <w:rsid w:val="160E2FFC"/>
    <w:rsid w:val="165463CF"/>
    <w:rsid w:val="16672FCC"/>
    <w:rsid w:val="167A5953"/>
    <w:rsid w:val="17C53296"/>
    <w:rsid w:val="18BB1D20"/>
    <w:rsid w:val="18CF361C"/>
    <w:rsid w:val="19772B81"/>
    <w:rsid w:val="198E3E29"/>
    <w:rsid w:val="1A605165"/>
    <w:rsid w:val="1AEF66E2"/>
    <w:rsid w:val="1B00496D"/>
    <w:rsid w:val="1B5605BD"/>
    <w:rsid w:val="1B624E49"/>
    <w:rsid w:val="1B641265"/>
    <w:rsid w:val="1B835DFD"/>
    <w:rsid w:val="1B9F36F3"/>
    <w:rsid w:val="1C12377A"/>
    <w:rsid w:val="1C660967"/>
    <w:rsid w:val="1C670C64"/>
    <w:rsid w:val="1C7519DD"/>
    <w:rsid w:val="1C7A5F3E"/>
    <w:rsid w:val="1D243379"/>
    <w:rsid w:val="1D392256"/>
    <w:rsid w:val="1DDC3E88"/>
    <w:rsid w:val="1DF1510C"/>
    <w:rsid w:val="1E096DA4"/>
    <w:rsid w:val="1E5840D5"/>
    <w:rsid w:val="1E7A2222"/>
    <w:rsid w:val="1F22165D"/>
    <w:rsid w:val="1F3F4589"/>
    <w:rsid w:val="1FF938E4"/>
    <w:rsid w:val="205621B6"/>
    <w:rsid w:val="20574821"/>
    <w:rsid w:val="20683EB8"/>
    <w:rsid w:val="20840AB7"/>
    <w:rsid w:val="209F57DE"/>
    <w:rsid w:val="210C439B"/>
    <w:rsid w:val="21A8797C"/>
    <w:rsid w:val="21C4691D"/>
    <w:rsid w:val="22697482"/>
    <w:rsid w:val="22AD798F"/>
    <w:rsid w:val="22CB592B"/>
    <w:rsid w:val="233E28D8"/>
    <w:rsid w:val="2343728A"/>
    <w:rsid w:val="23740D4E"/>
    <w:rsid w:val="238F4AEB"/>
    <w:rsid w:val="23AD62A4"/>
    <w:rsid w:val="25067564"/>
    <w:rsid w:val="25424184"/>
    <w:rsid w:val="256216A7"/>
    <w:rsid w:val="25B93E6D"/>
    <w:rsid w:val="261D181C"/>
    <w:rsid w:val="26E221D2"/>
    <w:rsid w:val="27386BC5"/>
    <w:rsid w:val="27B00FF4"/>
    <w:rsid w:val="280F2CE0"/>
    <w:rsid w:val="28CC421F"/>
    <w:rsid w:val="29234F3C"/>
    <w:rsid w:val="29246756"/>
    <w:rsid w:val="292952CE"/>
    <w:rsid w:val="293A0B5B"/>
    <w:rsid w:val="2AD72771"/>
    <w:rsid w:val="2AEF3996"/>
    <w:rsid w:val="2BEC67BD"/>
    <w:rsid w:val="2C170687"/>
    <w:rsid w:val="2C1B5130"/>
    <w:rsid w:val="2C496846"/>
    <w:rsid w:val="2CEC6889"/>
    <w:rsid w:val="2D4D41FC"/>
    <w:rsid w:val="2D8F67B8"/>
    <w:rsid w:val="2DC63DF9"/>
    <w:rsid w:val="2DE70AC4"/>
    <w:rsid w:val="2DEF1021"/>
    <w:rsid w:val="2E091B20"/>
    <w:rsid w:val="2E727D76"/>
    <w:rsid w:val="2E9B63BB"/>
    <w:rsid w:val="2FDB13AB"/>
    <w:rsid w:val="2FEC35BC"/>
    <w:rsid w:val="2FFE1A44"/>
    <w:rsid w:val="313401F5"/>
    <w:rsid w:val="31814731"/>
    <w:rsid w:val="31CA5C83"/>
    <w:rsid w:val="31DC448E"/>
    <w:rsid w:val="32367AD3"/>
    <w:rsid w:val="32A66839"/>
    <w:rsid w:val="33426D38"/>
    <w:rsid w:val="3375102D"/>
    <w:rsid w:val="33C70E4B"/>
    <w:rsid w:val="34120E01"/>
    <w:rsid w:val="34684712"/>
    <w:rsid w:val="350D1BD4"/>
    <w:rsid w:val="35524702"/>
    <w:rsid w:val="35E17828"/>
    <w:rsid w:val="361E7DC3"/>
    <w:rsid w:val="363B4A25"/>
    <w:rsid w:val="364C256D"/>
    <w:rsid w:val="37A37610"/>
    <w:rsid w:val="37B93FF0"/>
    <w:rsid w:val="37C5594D"/>
    <w:rsid w:val="37F94E76"/>
    <w:rsid w:val="38C423AA"/>
    <w:rsid w:val="38F8299B"/>
    <w:rsid w:val="39024284"/>
    <w:rsid w:val="39110512"/>
    <w:rsid w:val="397F7F24"/>
    <w:rsid w:val="39E349B1"/>
    <w:rsid w:val="39EF620F"/>
    <w:rsid w:val="3A5A337B"/>
    <w:rsid w:val="3AB40585"/>
    <w:rsid w:val="3B4C5924"/>
    <w:rsid w:val="3B542393"/>
    <w:rsid w:val="3B5F66BA"/>
    <w:rsid w:val="3B6F2A14"/>
    <w:rsid w:val="3B7E43A3"/>
    <w:rsid w:val="3BB33F83"/>
    <w:rsid w:val="3C954E97"/>
    <w:rsid w:val="3D31396A"/>
    <w:rsid w:val="3D546FF0"/>
    <w:rsid w:val="3E306F40"/>
    <w:rsid w:val="3E8676E8"/>
    <w:rsid w:val="3E986F5C"/>
    <w:rsid w:val="3FAF740F"/>
    <w:rsid w:val="400F25A2"/>
    <w:rsid w:val="402A5231"/>
    <w:rsid w:val="4050158A"/>
    <w:rsid w:val="405E15F2"/>
    <w:rsid w:val="40643169"/>
    <w:rsid w:val="406661AE"/>
    <w:rsid w:val="40A848C7"/>
    <w:rsid w:val="40D46B30"/>
    <w:rsid w:val="40E62901"/>
    <w:rsid w:val="4137531C"/>
    <w:rsid w:val="41447447"/>
    <w:rsid w:val="4146578D"/>
    <w:rsid w:val="41A425EE"/>
    <w:rsid w:val="41DF053A"/>
    <w:rsid w:val="41F300B5"/>
    <w:rsid w:val="41FF13FC"/>
    <w:rsid w:val="420E1657"/>
    <w:rsid w:val="431C32FD"/>
    <w:rsid w:val="437C5E24"/>
    <w:rsid w:val="43E858A1"/>
    <w:rsid w:val="45342F2A"/>
    <w:rsid w:val="456625A2"/>
    <w:rsid w:val="45BD29D1"/>
    <w:rsid w:val="45DA3946"/>
    <w:rsid w:val="45DD0664"/>
    <w:rsid w:val="46406EC1"/>
    <w:rsid w:val="46551D8F"/>
    <w:rsid w:val="46874C7D"/>
    <w:rsid w:val="46D91B78"/>
    <w:rsid w:val="47047B48"/>
    <w:rsid w:val="47362619"/>
    <w:rsid w:val="47A86D44"/>
    <w:rsid w:val="47F039A7"/>
    <w:rsid w:val="484C6E29"/>
    <w:rsid w:val="48536162"/>
    <w:rsid w:val="485C1866"/>
    <w:rsid w:val="49280C3C"/>
    <w:rsid w:val="4943535E"/>
    <w:rsid w:val="498F2B97"/>
    <w:rsid w:val="49910796"/>
    <w:rsid w:val="49E4416D"/>
    <w:rsid w:val="4A38652F"/>
    <w:rsid w:val="4A473D57"/>
    <w:rsid w:val="4A8E3303"/>
    <w:rsid w:val="4AFA359B"/>
    <w:rsid w:val="4B146C8E"/>
    <w:rsid w:val="4BD27A7C"/>
    <w:rsid w:val="4BE20040"/>
    <w:rsid w:val="4C6A0AE8"/>
    <w:rsid w:val="4C6C0580"/>
    <w:rsid w:val="4CAE4B13"/>
    <w:rsid w:val="4CBA3282"/>
    <w:rsid w:val="4D030B16"/>
    <w:rsid w:val="4D596FFD"/>
    <w:rsid w:val="4D645122"/>
    <w:rsid w:val="4DB4796E"/>
    <w:rsid w:val="4E223EE8"/>
    <w:rsid w:val="4E520550"/>
    <w:rsid w:val="4E9E53E6"/>
    <w:rsid w:val="4F386647"/>
    <w:rsid w:val="506519B1"/>
    <w:rsid w:val="50A73E5D"/>
    <w:rsid w:val="50BC330B"/>
    <w:rsid w:val="511D7BF3"/>
    <w:rsid w:val="51E10758"/>
    <w:rsid w:val="51ED2751"/>
    <w:rsid w:val="522D6735"/>
    <w:rsid w:val="526928FF"/>
    <w:rsid w:val="52721F6F"/>
    <w:rsid w:val="537B0E68"/>
    <w:rsid w:val="53825845"/>
    <w:rsid w:val="53B92D79"/>
    <w:rsid w:val="540E6899"/>
    <w:rsid w:val="547D1C78"/>
    <w:rsid w:val="54C61D07"/>
    <w:rsid w:val="55154A15"/>
    <w:rsid w:val="552B31CB"/>
    <w:rsid w:val="56495D96"/>
    <w:rsid w:val="56886357"/>
    <w:rsid w:val="574A5D89"/>
    <w:rsid w:val="574D10E4"/>
    <w:rsid w:val="574F302C"/>
    <w:rsid w:val="57E23724"/>
    <w:rsid w:val="582A5385"/>
    <w:rsid w:val="58C66F36"/>
    <w:rsid w:val="58EA5686"/>
    <w:rsid w:val="59155D61"/>
    <w:rsid w:val="595929C5"/>
    <w:rsid w:val="59C74E1F"/>
    <w:rsid w:val="59E04883"/>
    <w:rsid w:val="5A033F88"/>
    <w:rsid w:val="5AD71533"/>
    <w:rsid w:val="5B0D7FC2"/>
    <w:rsid w:val="5B9D7222"/>
    <w:rsid w:val="5BBB6483"/>
    <w:rsid w:val="5C474A38"/>
    <w:rsid w:val="5C7F2DFF"/>
    <w:rsid w:val="5CCF2B78"/>
    <w:rsid w:val="5CD44E26"/>
    <w:rsid w:val="5D027ADB"/>
    <w:rsid w:val="5D0F1931"/>
    <w:rsid w:val="5D183DFC"/>
    <w:rsid w:val="5D7C42AD"/>
    <w:rsid w:val="5DCA05E3"/>
    <w:rsid w:val="5E99054E"/>
    <w:rsid w:val="5EEE26D1"/>
    <w:rsid w:val="5F2B66B0"/>
    <w:rsid w:val="5F7422D5"/>
    <w:rsid w:val="60161EA8"/>
    <w:rsid w:val="603E2DBE"/>
    <w:rsid w:val="60F56843"/>
    <w:rsid w:val="610F4FE7"/>
    <w:rsid w:val="614E7D83"/>
    <w:rsid w:val="61F806BF"/>
    <w:rsid w:val="627443D3"/>
    <w:rsid w:val="633E154C"/>
    <w:rsid w:val="64042F10"/>
    <w:rsid w:val="642F0E3E"/>
    <w:rsid w:val="64DF41E3"/>
    <w:rsid w:val="64F1188D"/>
    <w:rsid w:val="64F929AD"/>
    <w:rsid w:val="65015B52"/>
    <w:rsid w:val="6515282F"/>
    <w:rsid w:val="656775C2"/>
    <w:rsid w:val="656E08D3"/>
    <w:rsid w:val="65BC74B7"/>
    <w:rsid w:val="65F9729C"/>
    <w:rsid w:val="65FA0E93"/>
    <w:rsid w:val="6684540A"/>
    <w:rsid w:val="66AB2FB4"/>
    <w:rsid w:val="66B20125"/>
    <w:rsid w:val="67105FA7"/>
    <w:rsid w:val="673851EE"/>
    <w:rsid w:val="675B55F7"/>
    <w:rsid w:val="678A58A3"/>
    <w:rsid w:val="67C939D5"/>
    <w:rsid w:val="67E107C2"/>
    <w:rsid w:val="681B61EE"/>
    <w:rsid w:val="68B521D6"/>
    <w:rsid w:val="68C568F1"/>
    <w:rsid w:val="691668F5"/>
    <w:rsid w:val="69833980"/>
    <w:rsid w:val="69870F37"/>
    <w:rsid w:val="69D30438"/>
    <w:rsid w:val="6A22260B"/>
    <w:rsid w:val="6AD96294"/>
    <w:rsid w:val="6AF05BE1"/>
    <w:rsid w:val="6B780162"/>
    <w:rsid w:val="6C3F02DD"/>
    <w:rsid w:val="6C46339D"/>
    <w:rsid w:val="6CCA558E"/>
    <w:rsid w:val="6D126E0A"/>
    <w:rsid w:val="6D3041AB"/>
    <w:rsid w:val="6D397D05"/>
    <w:rsid w:val="6D4E1ED1"/>
    <w:rsid w:val="6E4F582A"/>
    <w:rsid w:val="6E9E316D"/>
    <w:rsid w:val="6F3A1FF2"/>
    <w:rsid w:val="70126856"/>
    <w:rsid w:val="705F7C27"/>
    <w:rsid w:val="706B3240"/>
    <w:rsid w:val="70AE32F9"/>
    <w:rsid w:val="70FB4D07"/>
    <w:rsid w:val="715F74FB"/>
    <w:rsid w:val="718819EB"/>
    <w:rsid w:val="71B67C46"/>
    <w:rsid w:val="71C11F6B"/>
    <w:rsid w:val="71F07D4C"/>
    <w:rsid w:val="71F5250F"/>
    <w:rsid w:val="71FC468A"/>
    <w:rsid w:val="72E17F63"/>
    <w:rsid w:val="73F57A63"/>
    <w:rsid w:val="74120038"/>
    <w:rsid w:val="743D7B39"/>
    <w:rsid w:val="74677781"/>
    <w:rsid w:val="74B900CE"/>
    <w:rsid w:val="74C833C9"/>
    <w:rsid w:val="750939AE"/>
    <w:rsid w:val="75394A4A"/>
    <w:rsid w:val="75C600C7"/>
    <w:rsid w:val="768C5AFC"/>
    <w:rsid w:val="77984C63"/>
    <w:rsid w:val="77A509E0"/>
    <w:rsid w:val="78592216"/>
    <w:rsid w:val="787A5DB7"/>
    <w:rsid w:val="78B93056"/>
    <w:rsid w:val="79572FE9"/>
    <w:rsid w:val="7A1F1E5E"/>
    <w:rsid w:val="7A5A1B51"/>
    <w:rsid w:val="7B931157"/>
    <w:rsid w:val="7BE22C44"/>
    <w:rsid w:val="7BE95BD6"/>
    <w:rsid w:val="7C172041"/>
    <w:rsid w:val="7C405A39"/>
    <w:rsid w:val="7C592BFA"/>
    <w:rsid w:val="7C986BD9"/>
    <w:rsid w:val="7CDD327E"/>
    <w:rsid w:val="7E9E3B16"/>
    <w:rsid w:val="7EF43B99"/>
    <w:rsid w:val="7FEF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48"/>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50"/>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link w:val="152"/>
    <w:unhideWhenUsed/>
    <w:qFormat/>
    <w:uiPriority w:val="99"/>
    <w:pPr>
      <w:jc w:val="left"/>
    </w:pPr>
    <w:rPr>
      <w:rFonts w:ascii="Calibri" w:hAnsi="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7"/>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59"/>
    <w:qFormat/>
    <w:uiPriority w:val="0"/>
    <w:rPr>
      <w:sz w:val="18"/>
      <w:szCs w:val="18"/>
    </w:rPr>
  </w:style>
  <w:style w:type="paragraph" w:styleId="21">
    <w:name w:val="footer"/>
    <w:basedOn w:val="1"/>
    <w:link w:val="154"/>
    <w:qFormat/>
    <w:uiPriority w:val="99"/>
    <w:pPr>
      <w:snapToGrid w:val="0"/>
      <w:ind w:right="210" w:rightChars="100"/>
      <w:jc w:val="right"/>
    </w:pPr>
    <w:rPr>
      <w:sz w:val="18"/>
      <w:szCs w:val="18"/>
    </w:rPr>
  </w:style>
  <w:style w:type="paragraph" w:styleId="22">
    <w:name w:val="header"/>
    <w:basedOn w:val="1"/>
    <w:link w:val="153"/>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0"/>
    <w:pPr>
      <w:spacing w:beforeAutospacing="1" w:afterAutospacing="1"/>
      <w:jc w:val="left"/>
    </w:pPr>
    <w:rPr>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0"/>
    <w:next w:val="10"/>
    <w:link w:val="201"/>
    <w:qFormat/>
    <w:uiPriority w:val="0"/>
    <w:rPr>
      <w:b/>
      <w:bCs/>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TML Definition"/>
    <w:basedOn w:val="38"/>
    <w:qFormat/>
    <w:uiPriority w:val="0"/>
  </w:style>
  <w:style w:type="character" w:styleId="44">
    <w:name w:val="HTML Variable"/>
    <w:basedOn w:val="38"/>
    <w:qFormat/>
    <w:uiPriority w:val="0"/>
  </w:style>
  <w:style w:type="character" w:styleId="45">
    <w:name w:val="Hyperlink"/>
    <w:qFormat/>
    <w:uiPriority w:val="99"/>
    <w:rPr>
      <w:color w:val="0000FF"/>
      <w:spacing w:val="0"/>
      <w:w w:val="100"/>
      <w:szCs w:val="21"/>
      <w:u w:val="single"/>
    </w:rPr>
  </w:style>
  <w:style w:type="character" w:styleId="46">
    <w:name w:val="HTML Code"/>
    <w:basedOn w:val="38"/>
    <w:qFormat/>
    <w:uiPriority w:val="0"/>
    <w:rPr>
      <w:rFonts w:ascii="Courier New" w:hAnsi="Courier New"/>
      <w:sz w:val="20"/>
    </w:rPr>
  </w:style>
  <w:style w:type="character" w:styleId="47">
    <w:name w:val="annotation reference"/>
    <w:qFormat/>
    <w:uiPriority w:val="0"/>
    <w:rPr>
      <w:sz w:val="21"/>
      <w:szCs w:val="21"/>
    </w:rPr>
  </w:style>
  <w:style w:type="character" w:styleId="48">
    <w:name w:val="HTML Cite"/>
    <w:basedOn w:val="38"/>
    <w:qFormat/>
    <w:uiPriority w:val="0"/>
  </w:style>
  <w:style w:type="character" w:styleId="49">
    <w:name w:val="footnote reference"/>
    <w:semiHidden/>
    <w:qFormat/>
    <w:uiPriority w:val="0"/>
    <w:rPr>
      <w:vertAlign w:val="superscript"/>
    </w:rPr>
  </w:style>
  <w:style w:type="paragraph" w:customStyle="1" w:styleId="50">
    <w:name w:val="其他标准标志"/>
    <w:basedOn w:val="51"/>
    <w:qFormat/>
    <w:uiPriority w:val="0"/>
    <w:pPr>
      <w:framePr w:w="6101" w:wrap="around" w:vAnchor="page" w:hAnchor="page" w:x="4673" w:y="942"/>
    </w:pPr>
    <w:rPr>
      <w:w w:val="130"/>
    </w:rPr>
  </w:style>
  <w:style w:type="paragraph" w:customStyle="1" w:styleId="5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3">
    <w:name w:val="实施日期"/>
    <w:basedOn w:val="54"/>
    <w:qFormat/>
    <w:uiPriority w:val="0"/>
    <w:pPr>
      <w:framePr w:wrap="around" w:vAnchor="page" w:hAnchor="text"/>
      <w:jc w:val="right"/>
    </w:pPr>
  </w:style>
  <w:style w:type="paragraph" w:customStyle="1" w:styleId="5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5">
    <w:name w:val="封面一致性程度标识"/>
    <w:basedOn w:val="56"/>
    <w:qFormat/>
    <w:uiPriority w:val="0"/>
    <w:pPr>
      <w:framePr w:wrap="around"/>
      <w:spacing w:before="440"/>
    </w:pPr>
    <w:rPr>
      <w:rFonts w:ascii="宋体" w:eastAsia="宋体"/>
    </w:rPr>
  </w:style>
  <w:style w:type="paragraph" w:customStyle="1" w:styleId="56">
    <w:name w:val="封面标准英文名称"/>
    <w:basedOn w:val="57"/>
    <w:qFormat/>
    <w:uiPriority w:val="0"/>
    <w:pPr>
      <w:framePr w:wrap="around"/>
      <w:spacing w:before="370" w:line="400" w:lineRule="exact"/>
    </w:pPr>
    <w:rPr>
      <w:rFonts w:ascii="Times New Roman"/>
      <w:sz w:val="28"/>
      <w:szCs w:val="28"/>
    </w:rPr>
  </w:style>
  <w:style w:type="paragraph" w:customStyle="1" w:styleId="5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正文公式编号制表符"/>
    <w:basedOn w:val="27"/>
    <w:next w:val="27"/>
    <w:qFormat/>
    <w:uiPriority w:val="0"/>
    <w:pPr>
      <w:ind w:firstLine="0" w:firstLineChars="0"/>
    </w:pPr>
  </w:style>
  <w:style w:type="paragraph" w:customStyle="1" w:styleId="5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60">
    <w:name w:val="附录数字编号列项（二级）"/>
    <w:qFormat/>
    <w:uiPriority w:val="0"/>
    <w:pPr>
      <w:numPr>
        <w:ilvl w:val="1"/>
        <w:numId w:val="3"/>
      </w:numPr>
    </w:pPr>
    <w:rPr>
      <w:rFonts w:ascii="宋体" w:hAnsi="Times New Roman" w:eastAsia="宋体" w:cs="Times New Roman"/>
      <w:sz w:val="21"/>
      <w:lang w:val="en-US" w:eastAsia="zh-CN" w:bidi="ar-SA"/>
    </w:rPr>
  </w:style>
  <w:style w:type="paragraph" w:customStyle="1" w:styleId="61">
    <w:name w:val="四级条标题"/>
    <w:basedOn w:val="62"/>
    <w:next w:val="27"/>
    <w:qFormat/>
    <w:uiPriority w:val="0"/>
    <w:pPr>
      <w:numPr>
        <w:ilvl w:val="4"/>
      </w:numPr>
      <w:outlineLvl w:val="5"/>
    </w:pPr>
  </w:style>
  <w:style w:type="paragraph" w:customStyle="1" w:styleId="62">
    <w:name w:val="三级条标题"/>
    <w:basedOn w:val="63"/>
    <w:next w:val="27"/>
    <w:qFormat/>
    <w:uiPriority w:val="0"/>
    <w:pPr>
      <w:numPr>
        <w:ilvl w:val="3"/>
      </w:numPr>
      <w:outlineLvl w:val="4"/>
    </w:pPr>
  </w:style>
  <w:style w:type="paragraph" w:customStyle="1" w:styleId="63">
    <w:name w:val="二级条标题"/>
    <w:basedOn w:val="64"/>
    <w:next w:val="27"/>
    <w:qFormat/>
    <w:uiPriority w:val="0"/>
    <w:pPr>
      <w:numPr>
        <w:ilvl w:val="2"/>
      </w:numPr>
      <w:spacing w:before="50" w:after="50"/>
      <w:outlineLvl w:val="3"/>
    </w:pPr>
    <w:rPr>
      <w:rFonts w:hAnsi="黑体"/>
    </w:rPr>
  </w:style>
  <w:style w:type="paragraph" w:customStyle="1" w:styleId="64">
    <w:name w:val="一级条标题"/>
    <w:next w:val="27"/>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5">
    <w:name w:val="条文脚注"/>
    <w:basedOn w:val="28"/>
    <w:qFormat/>
    <w:uiPriority w:val="0"/>
    <w:pPr>
      <w:numPr>
        <w:numId w:val="0"/>
      </w:numPr>
      <w:jc w:val="both"/>
    </w:pPr>
  </w:style>
  <w:style w:type="paragraph" w:customStyle="1" w:styleId="6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7">
    <w:name w:val="附录表标题"/>
    <w:basedOn w:val="1"/>
    <w:next w:val="27"/>
    <w:qFormat/>
    <w:uiPriority w:val="0"/>
    <w:pPr>
      <w:numPr>
        <w:ilvl w:val="1"/>
        <w:numId w:val="5"/>
      </w:numPr>
      <w:tabs>
        <w:tab w:val="left" w:pos="180"/>
      </w:tabs>
      <w:spacing w:before="156" w:beforeLines="50" w:after="156" w:afterLines="50"/>
      <w:ind w:left="0" w:firstLine="0"/>
      <w:jc w:val="center"/>
    </w:pPr>
    <w:rPr>
      <w:rFonts w:ascii="黑体" w:eastAsia="黑体"/>
      <w:szCs w:val="21"/>
    </w:rPr>
  </w:style>
  <w:style w:type="paragraph" w:customStyle="1" w:styleId="68">
    <w:name w:val="附录五级无"/>
    <w:basedOn w:val="69"/>
    <w:qFormat/>
    <w:uiPriority w:val="0"/>
    <w:pPr>
      <w:tabs>
        <w:tab w:val="left" w:pos="360"/>
      </w:tabs>
      <w:spacing w:before="0" w:beforeLines="0" w:after="0" w:afterLines="0"/>
    </w:pPr>
    <w:rPr>
      <w:rFonts w:ascii="宋体" w:eastAsia="宋体"/>
      <w:szCs w:val="21"/>
    </w:rPr>
  </w:style>
  <w:style w:type="paragraph" w:customStyle="1" w:styleId="69">
    <w:name w:val="附录五级条标题"/>
    <w:basedOn w:val="70"/>
    <w:next w:val="27"/>
    <w:qFormat/>
    <w:uiPriority w:val="0"/>
    <w:pPr>
      <w:numPr>
        <w:ilvl w:val="6"/>
      </w:numPr>
      <w:tabs>
        <w:tab w:val="left" w:pos="360"/>
      </w:tabs>
      <w:outlineLvl w:val="6"/>
    </w:pPr>
  </w:style>
  <w:style w:type="paragraph" w:customStyle="1" w:styleId="70">
    <w:name w:val="附录四级条标题"/>
    <w:basedOn w:val="71"/>
    <w:next w:val="27"/>
    <w:qFormat/>
    <w:uiPriority w:val="0"/>
    <w:pPr>
      <w:numPr>
        <w:ilvl w:val="5"/>
      </w:numPr>
      <w:tabs>
        <w:tab w:val="left" w:pos="360"/>
      </w:tabs>
      <w:outlineLvl w:val="5"/>
    </w:pPr>
  </w:style>
  <w:style w:type="paragraph" w:customStyle="1" w:styleId="71">
    <w:name w:val="附录三级条标题"/>
    <w:basedOn w:val="72"/>
    <w:next w:val="27"/>
    <w:qFormat/>
    <w:uiPriority w:val="0"/>
    <w:pPr>
      <w:numPr>
        <w:ilvl w:val="4"/>
      </w:numPr>
      <w:tabs>
        <w:tab w:val="left" w:pos="360"/>
      </w:tabs>
      <w:outlineLvl w:val="4"/>
    </w:pPr>
  </w:style>
  <w:style w:type="paragraph" w:customStyle="1" w:styleId="72">
    <w:name w:val="附录二级条标题"/>
    <w:basedOn w:val="1"/>
    <w:next w:val="27"/>
    <w:qFormat/>
    <w:uiPriority w:val="0"/>
    <w:pPr>
      <w:widowControl/>
      <w:numPr>
        <w:ilvl w:val="3"/>
        <w:numId w:val="6"/>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Cs w:val="20"/>
    </w:rPr>
  </w:style>
  <w:style w:type="paragraph" w:customStyle="1" w:styleId="73">
    <w:name w:val="_Style 1"/>
    <w:basedOn w:val="1"/>
    <w:qFormat/>
    <w:uiPriority w:val="34"/>
    <w:pPr>
      <w:ind w:firstLine="420" w:firstLineChars="200"/>
    </w:pPr>
  </w:style>
  <w:style w:type="paragraph" w:customStyle="1" w:styleId="74">
    <w:name w:val="示例"/>
    <w:next w:val="75"/>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7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6">
    <w:name w:val="一级无"/>
    <w:basedOn w:val="64"/>
    <w:qFormat/>
    <w:uiPriority w:val="0"/>
    <w:pPr>
      <w:spacing w:before="0" w:beforeLines="0" w:after="0" w:afterLines="0"/>
    </w:pPr>
    <w:rPr>
      <w:rFonts w:ascii="宋体" w:eastAsia="宋体"/>
    </w:rPr>
  </w:style>
  <w:style w:type="paragraph" w:customStyle="1" w:styleId="77">
    <w:name w:val="封面标准文稿编辑信息"/>
    <w:basedOn w:val="78"/>
    <w:qFormat/>
    <w:uiPriority w:val="0"/>
    <w:pPr>
      <w:framePr w:wrap="around"/>
      <w:spacing w:before="180" w:line="180" w:lineRule="exact"/>
    </w:pPr>
    <w:rPr>
      <w:sz w:val="21"/>
    </w:rPr>
  </w:style>
  <w:style w:type="paragraph" w:customStyle="1" w:styleId="78">
    <w:name w:val="封面标准文稿类别"/>
    <w:basedOn w:val="55"/>
    <w:qFormat/>
    <w:uiPriority w:val="0"/>
    <w:pPr>
      <w:framePr w:wrap="around"/>
      <w:spacing w:after="160" w:line="240" w:lineRule="auto"/>
    </w:pPr>
    <w:rPr>
      <w:sz w:val="24"/>
    </w:rPr>
  </w:style>
  <w:style w:type="paragraph" w:customStyle="1" w:styleId="79">
    <w:name w:val="示例后文字"/>
    <w:basedOn w:val="27"/>
    <w:next w:val="27"/>
    <w:qFormat/>
    <w:uiPriority w:val="0"/>
    <w:pPr>
      <w:ind w:firstLine="360"/>
    </w:pPr>
    <w:rPr>
      <w:sz w:val="18"/>
    </w:rPr>
  </w:style>
  <w:style w:type="paragraph" w:customStyle="1" w:styleId="80">
    <w:name w:val="图表脚注说明"/>
    <w:basedOn w:val="1"/>
    <w:qFormat/>
    <w:uiPriority w:val="0"/>
    <w:pPr>
      <w:numPr>
        <w:ilvl w:val="0"/>
        <w:numId w:val="8"/>
      </w:numPr>
    </w:pPr>
    <w:rPr>
      <w:rFonts w:ascii="宋体"/>
      <w:sz w:val="18"/>
      <w:szCs w:val="18"/>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封面一致性程度标识2"/>
    <w:basedOn w:val="55"/>
    <w:qFormat/>
    <w:uiPriority w:val="0"/>
    <w:pPr>
      <w:framePr w:wrap="around" w:vAnchor="margin" w:hAnchor="text" w:y="4469"/>
    </w:pPr>
  </w:style>
  <w:style w:type="paragraph" w:customStyle="1" w:styleId="83">
    <w:name w:val="附录三级无"/>
    <w:basedOn w:val="71"/>
    <w:qFormat/>
    <w:uiPriority w:val="0"/>
    <w:pPr>
      <w:tabs>
        <w:tab w:val="clear" w:pos="360"/>
      </w:tabs>
      <w:spacing w:before="0" w:beforeLines="0" w:after="0" w:afterLines="0"/>
    </w:pPr>
    <w:rPr>
      <w:rFonts w:ascii="宋体" w:eastAsia="宋体"/>
      <w:szCs w:val="21"/>
    </w:rPr>
  </w:style>
  <w:style w:type="paragraph" w:customStyle="1" w:styleId="84">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85">
    <w:name w:val="附录标识"/>
    <w:basedOn w:val="1"/>
    <w:next w:val="27"/>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封面标准文稿编辑信息2"/>
    <w:basedOn w:val="77"/>
    <w:qFormat/>
    <w:uiPriority w:val="0"/>
    <w:pPr>
      <w:framePr w:wrap="around" w:vAnchor="margin" w:hAnchor="text" w:y="4469"/>
    </w:pPr>
  </w:style>
  <w:style w:type="paragraph" w:customStyle="1" w:styleId="87">
    <w:name w:val="列项◆（三级）"/>
    <w:basedOn w:val="1"/>
    <w:qFormat/>
    <w:uiPriority w:val="0"/>
    <w:pPr>
      <w:numPr>
        <w:ilvl w:val="2"/>
        <w:numId w:val="9"/>
      </w:numPr>
    </w:pPr>
    <w:rPr>
      <w:rFonts w:ascii="宋体"/>
      <w:szCs w:val="21"/>
    </w:rPr>
  </w:style>
  <w:style w:type="paragraph" w:customStyle="1" w:styleId="88">
    <w:name w:val="其他发布部门"/>
    <w:basedOn w:val="52"/>
    <w:qFormat/>
    <w:uiPriority w:val="0"/>
    <w:pPr>
      <w:framePr w:wrap="around" w:vAnchor="margin" w:hAnchor="text" w:y="15310"/>
      <w:spacing w:line="0" w:lineRule="atLeast"/>
    </w:pPr>
    <w:rPr>
      <w:rFonts w:ascii="黑体" w:eastAsia="黑体"/>
      <w:b w:val="0"/>
    </w:rPr>
  </w:style>
  <w:style w:type="paragraph" w:customStyle="1" w:styleId="89">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3">
    <w:name w:val="附录一级条标题"/>
    <w:basedOn w:val="94"/>
    <w:next w:val="27"/>
    <w:qFormat/>
    <w:uiPriority w:val="0"/>
    <w:pPr>
      <w:numPr>
        <w:ilvl w:val="2"/>
        <w:numId w:val="6"/>
      </w:numPr>
      <w:tabs>
        <w:tab w:val="left" w:pos="360"/>
      </w:tabs>
      <w:autoSpaceDN w:val="0"/>
      <w:spacing w:before="156" w:beforeLines="50" w:after="156" w:afterLines="50"/>
      <w:outlineLvl w:val="2"/>
    </w:pPr>
  </w:style>
  <w:style w:type="paragraph" w:customStyle="1" w:styleId="94">
    <w:name w:val="附录章标题"/>
    <w:next w:val="27"/>
    <w:qFormat/>
    <w:uiPriority w:val="0"/>
    <w:p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96">
    <w:name w:val="四级无"/>
    <w:basedOn w:val="61"/>
    <w:qFormat/>
    <w:uiPriority w:val="0"/>
    <w:pPr>
      <w:spacing w:before="0" w:beforeLines="0" w:after="0" w:afterLines="0"/>
    </w:pPr>
    <w:rPr>
      <w:rFonts w:ascii="宋体" w:eastAsia="宋体"/>
    </w:rPr>
  </w:style>
  <w:style w:type="paragraph" w:customStyle="1" w:styleId="9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9">
    <w:name w:val="_Style 9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1">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其他实施日期"/>
    <w:basedOn w:val="53"/>
    <w:qFormat/>
    <w:uiPriority w:val="0"/>
    <w:pPr>
      <w:framePr w:wrap="around"/>
    </w:pPr>
  </w:style>
  <w:style w:type="paragraph" w:customStyle="1" w:styleId="103">
    <w:name w:val="章标题"/>
    <w:next w:val="27"/>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4">
    <w:name w:val="二级无"/>
    <w:basedOn w:val="63"/>
    <w:qFormat/>
    <w:uiPriority w:val="0"/>
    <w:pPr>
      <w:spacing w:before="0" w:beforeLines="0" w:after="0" w:afterLines="0"/>
    </w:pPr>
    <w:rPr>
      <w:rFonts w:ascii="宋体" w:eastAsia="宋体"/>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封面标准英文名称2"/>
    <w:basedOn w:val="56"/>
    <w:qFormat/>
    <w:uiPriority w:val="0"/>
    <w:pPr>
      <w:framePr w:wrap="around" w:vAnchor="margin" w:hAnchor="text" w:y="4469"/>
    </w:pPr>
  </w:style>
  <w:style w:type="paragraph" w:customStyle="1" w:styleId="107">
    <w:name w:val="正文图标题"/>
    <w:next w:val="27"/>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8">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0">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11">
    <w:name w:val="图标脚注说明"/>
    <w:basedOn w:val="27"/>
    <w:qFormat/>
    <w:uiPriority w:val="0"/>
    <w:pPr>
      <w:ind w:left="840" w:hanging="420" w:firstLineChars="0"/>
    </w:pPr>
    <w:rPr>
      <w:sz w:val="18"/>
      <w:szCs w:val="18"/>
    </w:rPr>
  </w:style>
  <w:style w:type="paragraph" w:customStyle="1" w:styleId="11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3">
    <w:name w:val="附录标题"/>
    <w:basedOn w:val="27"/>
    <w:next w:val="27"/>
    <w:qFormat/>
    <w:uiPriority w:val="0"/>
    <w:pPr>
      <w:ind w:firstLine="0" w:firstLineChars="0"/>
      <w:jc w:val="center"/>
    </w:pPr>
    <w:rPr>
      <w:rFonts w:ascii="黑体" w:eastAsia="黑体"/>
    </w:rPr>
  </w:style>
  <w:style w:type="paragraph" w:customStyle="1" w:styleId="114">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注：（正文）"/>
    <w:basedOn w:val="120"/>
    <w:next w:val="27"/>
    <w:qFormat/>
    <w:uiPriority w:val="0"/>
  </w:style>
  <w:style w:type="paragraph" w:customStyle="1" w:styleId="120">
    <w:name w:val="注："/>
    <w:next w:val="27"/>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封面标准文稿类别2"/>
    <w:basedOn w:val="78"/>
    <w:qFormat/>
    <w:uiPriority w:val="0"/>
    <w:pPr>
      <w:framePr w:wrap="around" w:vAnchor="margin" w:hAnchor="text" w:y="4469"/>
    </w:pPr>
  </w:style>
  <w:style w:type="paragraph" w:customStyle="1" w:styleId="122">
    <w:name w:val="附录二级无"/>
    <w:basedOn w:val="72"/>
    <w:qFormat/>
    <w:uiPriority w:val="0"/>
    <w:pPr>
      <w:tabs>
        <w:tab w:val="clear" w:pos="360"/>
      </w:tabs>
      <w:spacing w:before="0" w:beforeLines="0" w:after="0" w:afterLines="0"/>
    </w:pPr>
    <w:rPr>
      <w:rFonts w:ascii="宋体" w:eastAsia="宋体"/>
      <w:szCs w:val="21"/>
    </w:rPr>
  </w:style>
  <w:style w:type="paragraph" w:customStyle="1" w:styleId="123">
    <w:name w:val="标准书眉_偶数页"/>
    <w:basedOn w:val="115"/>
    <w:next w:val="1"/>
    <w:qFormat/>
    <w:uiPriority w:val="0"/>
    <w:pPr>
      <w:jc w:val="left"/>
    </w:pPr>
  </w:style>
  <w:style w:type="paragraph" w:customStyle="1" w:styleId="124">
    <w:name w:val="标准书眉一"/>
    <w:qFormat/>
    <w:uiPriority w:val="0"/>
    <w:pPr>
      <w:jc w:val="both"/>
    </w:pPr>
    <w:rPr>
      <w:rFonts w:ascii="Times New Roman" w:hAnsi="Times New Roman" w:eastAsia="宋体" w:cs="Times New Roman"/>
      <w:lang w:val="en-US" w:eastAsia="zh-CN" w:bidi="ar-SA"/>
    </w:rPr>
  </w:style>
  <w:style w:type="paragraph" w:customStyle="1" w:styleId="125">
    <w:name w:val="_Style 118"/>
    <w:semiHidden/>
    <w:qFormat/>
    <w:uiPriority w:val="99"/>
    <w:rPr>
      <w:rFonts w:ascii="Times New Roman" w:hAnsi="Times New Roman" w:eastAsia="宋体" w:cs="Times New Roman"/>
      <w:kern w:val="2"/>
      <w:sz w:val="21"/>
      <w:szCs w:val="24"/>
      <w:lang w:val="en-US" w:eastAsia="zh-CN" w:bidi="ar-SA"/>
    </w:rPr>
  </w:style>
  <w:style w:type="paragraph" w:customStyle="1" w:styleId="12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7">
    <w:name w:val="五级条标题"/>
    <w:basedOn w:val="61"/>
    <w:next w:val="27"/>
    <w:qFormat/>
    <w:uiPriority w:val="0"/>
    <w:pPr>
      <w:numPr>
        <w:ilvl w:val="5"/>
      </w:numPr>
      <w:outlineLvl w:val="6"/>
    </w:pPr>
  </w:style>
  <w:style w:type="paragraph" w:customStyle="1" w:styleId="128">
    <w:name w:val="附录字母编号列项（一级）"/>
    <w:qFormat/>
    <w:uiPriority w:val="0"/>
    <w:pPr>
      <w:numPr>
        <w:ilvl w:val="0"/>
        <w:numId w:val="3"/>
      </w:numPr>
    </w:pPr>
    <w:rPr>
      <w:rFonts w:ascii="宋体" w:hAnsi="Times New Roman" w:eastAsia="宋体" w:cs="Times New Roman"/>
      <w:sz w:val="21"/>
      <w:lang w:val="en-US" w:eastAsia="zh-CN" w:bidi="ar-SA"/>
    </w:rPr>
  </w:style>
  <w:style w:type="paragraph" w:customStyle="1" w:styleId="129">
    <w:name w:val="封面标准名称2"/>
    <w:basedOn w:val="57"/>
    <w:qFormat/>
    <w:uiPriority w:val="0"/>
    <w:pPr>
      <w:framePr w:wrap="around" w:vAnchor="margin" w:hAnchor="text" w:y="4469"/>
      <w:spacing w:before="1965" w:beforeLines="630"/>
    </w:pPr>
  </w:style>
  <w:style w:type="paragraph" w:customStyle="1" w:styleId="1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1">
    <w:name w:val="五级无"/>
    <w:basedOn w:val="127"/>
    <w:qFormat/>
    <w:uiPriority w:val="0"/>
    <w:pPr>
      <w:spacing w:before="0" w:beforeLines="0" w:after="0" w:afterLines="0"/>
    </w:pPr>
    <w:rPr>
      <w:rFonts w:ascii="宋体" w:eastAsia="宋体"/>
    </w:rPr>
  </w:style>
  <w:style w:type="paragraph" w:customStyle="1" w:styleId="132">
    <w:name w:val="其他发布日期"/>
    <w:basedOn w:val="54"/>
    <w:qFormat/>
    <w:uiPriority w:val="0"/>
    <w:pPr>
      <w:framePr w:wrap="around" w:vAnchor="page" w:hAnchor="text" w:x="1419"/>
    </w:pPr>
  </w:style>
  <w:style w:type="paragraph" w:customStyle="1" w:styleId="133">
    <w:name w:val="p0"/>
    <w:basedOn w:val="1"/>
    <w:qFormat/>
    <w:uiPriority w:val="0"/>
    <w:pPr>
      <w:widowControl/>
    </w:pPr>
    <w:rPr>
      <w:kern w:val="0"/>
      <w:szCs w:val="21"/>
    </w:rPr>
  </w:style>
  <w:style w:type="paragraph" w:customStyle="1" w:styleId="134">
    <w:name w:val="_Style 127"/>
    <w:basedOn w:val="1"/>
    <w:qFormat/>
    <w:uiPriority w:val="34"/>
    <w:pPr>
      <w:ind w:firstLine="420" w:firstLineChars="200"/>
    </w:pPr>
  </w:style>
  <w:style w:type="paragraph" w:customStyle="1" w:styleId="135">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6">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三级无"/>
    <w:basedOn w:val="62"/>
    <w:qFormat/>
    <w:uiPriority w:val="0"/>
    <w:pPr>
      <w:spacing w:before="0" w:beforeLines="0" w:after="0" w:afterLines="0"/>
    </w:pPr>
    <w:rPr>
      <w:rFonts w:ascii="宋体" w:eastAsia="宋体"/>
    </w:rPr>
  </w:style>
  <w:style w:type="paragraph" w:customStyle="1" w:styleId="139">
    <w:name w:val="附录一级无"/>
    <w:basedOn w:val="93"/>
    <w:qFormat/>
    <w:uiPriority w:val="0"/>
    <w:pPr>
      <w:tabs>
        <w:tab w:val="clear" w:pos="360"/>
      </w:tabs>
      <w:spacing w:before="0" w:beforeLines="0" w:after="0" w:afterLines="0"/>
    </w:pPr>
    <w:rPr>
      <w:rFonts w:ascii="宋体" w:eastAsia="宋体"/>
      <w:szCs w:val="21"/>
    </w:rPr>
  </w:style>
  <w:style w:type="paragraph" w:customStyle="1" w:styleId="140">
    <w:name w:val="首示例"/>
    <w:next w:val="27"/>
    <w:link w:val="15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41">
    <w:name w:val="附录图标题"/>
    <w:basedOn w:val="1"/>
    <w:next w:val="27"/>
    <w:qFormat/>
    <w:uiPriority w:val="0"/>
    <w:pPr>
      <w:numPr>
        <w:ilvl w:val="1"/>
        <w:numId w:val="10"/>
      </w:numPr>
      <w:tabs>
        <w:tab w:val="left" w:pos="363"/>
      </w:tabs>
      <w:spacing w:before="156" w:beforeLines="50" w:after="156" w:afterLines="50"/>
      <w:ind w:left="0" w:firstLine="0"/>
      <w:jc w:val="center"/>
    </w:pPr>
    <w:rPr>
      <w:rFonts w:ascii="黑体" w:eastAsia="黑体"/>
      <w:szCs w:val="21"/>
    </w:rPr>
  </w:style>
  <w:style w:type="paragraph" w:customStyle="1" w:styleId="142">
    <w:name w:val="示例×："/>
    <w:basedOn w:val="103"/>
    <w:qFormat/>
    <w:uiPriority w:val="0"/>
    <w:pPr>
      <w:numPr>
        <w:ilvl w:val="0"/>
        <w:numId w:val="15"/>
      </w:numPr>
      <w:spacing w:before="0" w:beforeLines="0" w:after="0" w:afterLines="0"/>
      <w:outlineLvl w:val="9"/>
    </w:pPr>
    <w:rPr>
      <w:rFonts w:ascii="宋体" w:eastAsia="宋体"/>
      <w:sz w:val="18"/>
      <w:szCs w:val="18"/>
    </w:rPr>
  </w:style>
  <w:style w:type="paragraph" w:customStyle="1" w:styleId="143">
    <w:name w:val="附录公式"/>
    <w:basedOn w:val="27"/>
    <w:next w:val="27"/>
    <w:link w:val="155"/>
    <w:qFormat/>
    <w:uiPriority w:val="0"/>
  </w:style>
  <w:style w:type="paragraph" w:customStyle="1" w:styleId="144">
    <w:name w:val="附录四级无"/>
    <w:basedOn w:val="70"/>
    <w:qFormat/>
    <w:uiPriority w:val="0"/>
    <w:pPr>
      <w:tabs>
        <w:tab w:val="clear" w:pos="360"/>
      </w:tabs>
      <w:spacing w:before="0" w:beforeLines="0" w:after="0" w:afterLines="0"/>
    </w:pPr>
    <w:rPr>
      <w:rFonts w:ascii="宋体" w:eastAsia="宋体"/>
      <w:szCs w:val="21"/>
    </w:rPr>
  </w:style>
  <w:style w:type="paragraph" w:customStyle="1" w:styleId="145">
    <w:name w:val="正文表标题"/>
    <w:next w:val="27"/>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47">
    <w:name w:val="附录表标号"/>
    <w:basedOn w:val="1"/>
    <w:next w:val="27"/>
    <w:qFormat/>
    <w:uiPriority w:val="0"/>
    <w:pPr>
      <w:numPr>
        <w:ilvl w:val="0"/>
        <w:numId w:val="5"/>
      </w:numPr>
      <w:tabs>
        <w:tab w:val="clear" w:pos="0"/>
      </w:tabs>
      <w:spacing w:line="14" w:lineRule="exact"/>
      <w:ind w:left="811" w:hanging="448"/>
      <w:jc w:val="center"/>
      <w:outlineLvl w:val="0"/>
    </w:pPr>
    <w:rPr>
      <w:color w:val="FFFFFF"/>
    </w:rPr>
  </w:style>
  <w:style w:type="character" w:customStyle="1" w:styleId="148">
    <w:name w:val="标题 3 Char"/>
    <w:link w:val="4"/>
    <w:qFormat/>
    <w:uiPriority w:val="9"/>
    <w:rPr>
      <w:rFonts w:ascii="宋体" w:hAnsi="宋体" w:cs="宋体"/>
      <w:b/>
      <w:bCs/>
      <w:sz w:val="27"/>
      <w:szCs w:val="27"/>
    </w:rPr>
  </w:style>
  <w:style w:type="character" w:customStyle="1" w:styleId="149">
    <w:name w:val="标题 1 Char"/>
    <w:link w:val="2"/>
    <w:qFormat/>
    <w:uiPriority w:val="0"/>
    <w:rPr>
      <w:b/>
      <w:bCs/>
      <w:kern w:val="44"/>
      <w:sz w:val="44"/>
      <w:szCs w:val="44"/>
    </w:rPr>
  </w:style>
  <w:style w:type="character" w:customStyle="1" w:styleId="150">
    <w:name w:val="批注文字 Char"/>
    <w:link w:val="10"/>
    <w:qFormat/>
    <w:uiPriority w:val="0"/>
    <w:rPr>
      <w:kern w:val="2"/>
      <w:sz w:val="21"/>
      <w:szCs w:val="24"/>
    </w:rPr>
  </w:style>
  <w:style w:type="character" w:customStyle="1" w:styleId="151">
    <w:name w:val="段 Char"/>
    <w:link w:val="27"/>
    <w:qFormat/>
    <w:uiPriority w:val="0"/>
    <w:rPr>
      <w:rFonts w:ascii="宋体"/>
      <w:sz w:val="21"/>
      <w:lang w:val="en-US" w:eastAsia="zh-CN" w:bidi="ar-SA"/>
    </w:rPr>
  </w:style>
  <w:style w:type="character" w:customStyle="1" w:styleId="152">
    <w:name w:val="纯文本 Char"/>
    <w:link w:val="15"/>
    <w:qFormat/>
    <w:uiPriority w:val="99"/>
    <w:rPr>
      <w:rFonts w:ascii="Calibri" w:hAnsi="Courier New" w:cs="Courier New"/>
      <w:kern w:val="2"/>
      <w:sz w:val="21"/>
      <w:szCs w:val="21"/>
    </w:rPr>
  </w:style>
  <w:style w:type="character" w:customStyle="1" w:styleId="153">
    <w:name w:val="页眉 Char"/>
    <w:link w:val="22"/>
    <w:qFormat/>
    <w:uiPriority w:val="99"/>
    <w:rPr>
      <w:kern w:val="2"/>
      <w:sz w:val="18"/>
      <w:szCs w:val="18"/>
    </w:rPr>
  </w:style>
  <w:style w:type="character" w:customStyle="1" w:styleId="154">
    <w:name w:val="页脚 Char"/>
    <w:link w:val="21"/>
    <w:qFormat/>
    <w:uiPriority w:val="99"/>
    <w:rPr>
      <w:kern w:val="2"/>
      <w:sz w:val="18"/>
      <w:szCs w:val="18"/>
    </w:rPr>
  </w:style>
  <w:style w:type="character" w:customStyle="1" w:styleId="155">
    <w:name w:val="附录公式 Char"/>
    <w:basedOn w:val="151"/>
    <w:link w:val="143"/>
    <w:qFormat/>
    <w:uiPriority w:val="0"/>
    <w:rPr>
      <w:rFonts w:ascii="宋体"/>
      <w:sz w:val="21"/>
      <w:lang w:val="en-US" w:eastAsia="zh-CN" w:bidi="ar-SA"/>
    </w:rPr>
  </w:style>
  <w:style w:type="character" w:customStyle="1" w:styleId="156">
    <w:name w:val="发布"/>
    <w:qFormat/>
    <w:uiPriority w:val="0"/>
    <w:rPr>
      <w:rFonts w:ascii="黑体" w:eastAsia="黑体"/>
      <w:spacing w:val="85"/>
      <w:w w:val="100"/>
      <w:position w:val="3"/>
      <w:sz w:val="28"/>
      <w:szCs w:val="28"/>
    </w:rPr>
  </w:style>
  <w:style w:type="character" w:customStyle="1" w:styleId="157">
    <w:name w:val="日期 Char"/>
    <w:link w:val="18"/>
    <w:qFormat/>
    <w:uiPriority w:val="0"/>
    <w:rPr>
      <w:kern w:val="2"/>
      <w:sz w:val="21"/>
      <w:szCs w:val="24"/>
    </w:rPr>
  </w:style>
  <w:style w:type="character" w:customStyle="1" w:styleId="158">
    <w:name w:val="首示例 Char"/>
    <w:link w:val="140"/>
    <w:qFormat/>
    <w:uiPriority w:val="0"/>
    <w:rPr>
      <w:rFonts w:ascii="宋体" w:hAnsi="宋体"/>
      <w:kern w:val="2"/>
      <w:sz w:val="18"/>
      <w:szCs w:val="18"/>
      <w:lang w:val="en-US" w:eastAsia="zh-CN" w:bidi="ar-SA"/>
    </w:rPr>
  </w:style>
  <w:style w:type="character" w:customStyle="1" w:styleId="159">
    <w:name w:val="批注框文本 Char"/>
    <w:link w:val="20"/>
    <w:qFormat/>
    <w:uiPriority w:val="0"/>
    <w:rPr>
      <w:kern w:val="2"/>
      <w:sz w:val="18"/>
      <w:szCs w:val="18"/>
    </w:rPr>
  </w:style>
  <w:style w:type="paragraph" w:customStyle="1" w:styleId="160">
    <w:name w:val="_Style 2"/>
    <w:basedOn w:val="1"/>
    <w:qFormat/>
    <w:uiPriority w:val="34"/>
    <w:pPr>
      <w:ind w:firstLine="420" w:firstLineChars="200"/>
    </w:pPr>
  </w:style>
  <w:style w:type="paragraph" w:customStyle="1" w:styleId="161">
    <w:name w:val="列表段落1"/>
    <w:basedOn w:val="1"/>
    <w:qFormat/>
    <w:uiPriority w:val="34"/>
    <w:pPr>
      <w:ind w:firstLine="420" w:firstLineChars="200"/>
    </w:pPr>
    <w:rPr>
      <w:rFonts w:ascii="Calibri" w:hAnsi="Calibri"/>
      <w:szCs w:val="22"/>
    </w:rPr>
  </w:style>
  <w:style w:type="character" w:customStyle="1" w:styleId="162">
    <w:name w:val="current"/>
    <w:basedOn w:val="38"/>
    <w:qFormat/>
    <w:uiPriority w:val="0"/>
    <w:rPr>
      <w:color w:val="FFFFFF"/>
      <w:u w:val="none"/>
      <w:bdr w:val="single" w:color="CCCCCC" w:sz="6" w:space="0"/>
      <w:shd w:val="clear" w:color="auto" w:fill="C8201A"/>
    </w:rPr>
  </w:style>
  <w:style w:type="character" w:customStyle="1" w:styleId="163">
    <w:name w:val="left"/>
    <w:basedOn w:val="38"/>
    <w:qFormat/>
    <w:uiPriority w:val="0"/>
  </w:style>
  <w:style w:type="character" w:customStyle="1" w:styleId="164">
    <w:name w:val="left1"/>
    <w:basedOn w:val="38"/>
    <w:qFormat/>
    <w:uiPriority w:val="0"/>
  </w:style>
  <w:style w:type="character" w:customStyle="1" w:styleId="165">
    <w:name w:val="left2"/>
    <w:basedOn w:val="38"/>
    <w:qFormat/>
    <w:uiPriority w:val="0"/>
  </w:style>
  <w:style w:type="character" w:customStyle="1" w:styleId="166">
    <w:name w:val="left3"/>
    <w:basedOn w:val="38"/>
    <w:qFormat/>
    <w:uiPriority w:val="0"/>
  </w:style>
  <w:style w:type="character" w:customStyle="1" w:styleId="167">
    <w:name w:val="left4"/>
    <w:basedOn w:val="38"/>
    <w:qFormat/>
    <w:uiPriority w:val="0"/>
  </w:style>
  <w:style w:type="character" w:customStyle="1" w:styleId="168">
    <w:name w:val="left5"/>
    <w:basedOn w:val="38"/>
    <w:qFormat/>
    <w:uiPriority w:val="0"/>
  </w:style>
  <w:style w:type="character" w:customStyle="1" w:styleId="169">
    <w:name w:val="left6"/>
    <w:basedOn w:val="38"/>
    <w:qFormat/>
    <w:uiPriority w:val="0"/>
  </w:style>
  <w:style w:type="character" w:customStyle="1" w:styleId="170">
    <w:name w:val="left7"/>
    <w:basedOn w:val="38"/>
    <w:qFormat/>
    <w:uiPriority w:val="0"/>
  </w:style>
  <w:style w:type="character" w:customStyle="1" w:styleId="171">
    <w:name w:val="left8"/>
    <w:basedOn w:val="38"/>
    <w:qFormat/>
    <w:uiPriority w:val="0"/>
  </w:style>
  <w:style w:type="character" w:customStyle="1" w:styleId="172">
    <w:name w:val="left9"/>
    <w:basedOn w:val="38"/>
    <w:qFormat/>
    <w:uiPriority w:val="0"/>
  </w:style>
  <w:style w:type="character" w:customStyle="1" w:styleId="173">
    <w:name w:val="right"/>
    <w:basedOn w:val="38"/>
    <w:qFormat/>
    <w:uiPriority w:val="0"/>
    <w:rPr>
      <w:color w:val="A6A6A6"/>
      <w:sz w:val="15"/>
      <w:szCs w:val="15"/>
    </w:rPr>
  </w:style>
  <w:style w:type="character" w:customStyle="1" w:styleId="174">
    <w:name w:val="right1"/>
    <w:basedOn w:val="38"/>
    <w:qFormat/>
    <w:uiPriority w:val="0"/>
    <w:rPr>
      <w:color w:val="999999"/>
      <w:sz w:val="18"/>
      <w:szCs w:val="18"/>
    </w:rPr>
  </w:style>
  <w:style w:type="character" w:customStyle="1" w:styleId="175">
    <w:name w:val="right2"/>
    <w:basedOn w:val="38"/>
    <w:qFormat/>
    <w:uiPriority w:val="0"/>
    <w:rPr>
      <w:color w:val="8D8D8D"/>
      <w:sz w:val="18"/>
      <w:szCs w:val="18"/>
    </w:rPr>
  </w:style>
  <w:style w:type="character" w:customStyle="1" w:styleId="176">
    <w:name w:val="right3"/>
    <w:basedOn w:val="38"/>
    <w:qFormat/>
    <w:uiPriority w:val="0"/>
    <w:rPr>
      <w:color w:val="A6A6A6"/>
      <w:sz w:val="18"/>
      <w:szCs w:val="18"/>
    </w:rPr>
  </w:style>
  <w:style w:type="character" w:customStyle="1" w:styleId="177">
    <w:name w:val="right4"/>
    <w:basedOn w:val="38"/>
    <w:qFormat/>
    <w:uiPriority w:val="0"/>
    <w:rPr>
      <w:color w:val="A6A6A6"/>
      <w:sz w:val="15"/>
      <w:szCs w:val="15"/>
    </w:rPr>
  </w:style>
  <w:style w:type="character" w:customStyle="1" w:styleId="178">
    <w:name w:val="right5"/>
    <w:basedOn w:val="38"/>
    <w:qFormat/>
    <w:uiPriority w:val="0"/>
    <w:rPr>
      <w:color w:val="C7C7C7"/>
      <w:sz w:val="18"/>
      <w:szCs w:val="18"/>
    </w:rPr>
  </w:style>
  <w:style w:type="character" w:customStyle="1" w:styleId="179">
    <w:name w:val="right6"/>
    <w:basedOn w:val="38"/>
    <w:qFormat/>
    <w:uiPriority w:val="0"/>
    <w:rPr>
      <w:color w:val="A6A6A6"/>
    </w:rPr>
  </w:style>
  <w:style w:type="character" w:customStyle="1" w:styleId="180">
    <w:name w:val="right7"/>
    <w:basedOn w:val="38"/>
    <w:qFormat/>
    <w:uiPriority w:val="0"/>
    <w:rPr>
      <w:color w:val="999999"/>
      <w:sz w:val="18"/>
      <w:szCs w:val="18"/>
    </w:rPr>
  </w:style>
  <w:style w:type="character" w:customStyle="1" w:styleId="181">
    <w:name w:val="right8"/>
    <w:basedOn w:val="38"/>
    <w:qFormat/>
    <w:uiPriority w:val="0"/>
    <w:rPr>
      <w:color w:val="999999"/>
      <w:sz w:val="21"/>
      <w:szCs w:val="21"/>
    </w:rPr>
  </w:style>
  <w:style w:type="character" w:customStyle="1" w:styleId="182">
    <w:name w:val="right9"/>
    <w:basedOn w:val="38"/>
    <w:qFormat/>
    <w:uiPriority w:val="0"/>
    <w:rPr>
      <w:color w:val="A6A6A6"/>
      <w:sz w:val="18"/>
      <w:szCs w:val="18"/>
    </w:rPr>
  </w:style>
  <w:style w:type="character" w:customStyle="1" w:styleId="183">
    <w:name w:val="source"/>
    <w:basedOn w:val="38"/>
    <w:qFormat/>
    <w:uiPriority w:val="0"/>
    <w:rPr>
      <w:rFonts w:hint="eastAsia" w:ascii="宋体" w:hAnsi="宋体" w:eastAsia="宋体" w:cs="宋体"/>
    </w:rPr>
  </w:style>
  <w:style w:type="character" w:customStyle="1" w:styleId="184">
    <w:name w:val="bds_more"/>
    <w:basedOn w:val="38"/>
    <w:qFormat/>
    <w:uiPriority w:val="0"/>
    <w:rPr>
      <w:color w:val="A6A6A6"/>
      <w:sz w:val="18"/>
      <w:szCs w:val="18"/>
    </w:rPr>
  </w:style>
  <w:style w:type="character" w:customStyle="1" w:styleId="185">
    <w:name w:val="fw1"/>
    <w:basedOn w:val="38"/>
    <w:qFormat/>
    <w:uiPriority w:val="0"/>
    <w:rPr>
      <w:color w:val="D10518"/>
      <w:sz w:val="27"/>
      <w:szCs w:val="27"/>
    </w:rPr>
  </w:style>
  <w:style w:type="character" w:customStyle="1" w:styleId="186">
    <w:name w:val="fw11"/>
    <w:basedOn w:val="38"/>
    <w:qFormat/>
    <w:uiPriority w:val="0"/>
    <w:rPr>
      <w:color w:val="D10518"/>
      <w:sz w:val="27"/>
      <w:szCs w:val="27"/>
    </w:rPr>
  </w:style>
  <w:style w:type="character" w:customStyle="1" w:styleId="187">
    <w:name w:val="fw12"/>
    <w:basedOn w:val="38"/>
    <w:qFormat/>
    <w:uiPriority w:val="0"/>
    <w:rPr>
      <w:color w:val="D10518"/>
      <w:sz w:val="27"/>
      <w:szCs w:val="27"/>
    </w:rPr>
  </w:style>
  <w:style w:type="character" w:customStyle="1" w:styleId="188">
    <w:name w:val="fw13"/>
    <w:basedOn w:val="38"/>
    <w:qFormat/>
    <w:uiPriority w:val="0"/>
    <w:rPr>
      <w:color w:val="D10518"/>
      <w:sz w:val="27"/>
      <w:szCs w:val="27"/>
    </w:rPr>
  </w:style>
  <w:style w:type="character" w:customStyle="1" w:styleId="189">
    <w:name w:val="fw14"/>
    <w:basedOn w:val="38"/>
    <w:qFormat/>
    <w:uiPriority w:val="0"/>
    <w:rPr>
      <w:color w:val="D10518"/>
      <w:sz w:val="27"/>
      <w:szCs w:val="27"/>
    </w:rPr>
  </w:style>
  <w:style w:type="character" w:customStyle="1" w:styleId="190">
    <w:name w:val="fw15"/>
    <w:basedOn w:val="38"/>
    <w:qFormat/>
    <w:uiPriority w:val="0"/>
    <w:rPr>
      <w:color w:val="D10518"/>
      <w:sz w:val="27"/>
      <w:szCs w:val="27"/>
    </w:rPr>
  </w:style>
  <w:style w:type="character" w:customStyle="1" w:styleId="191">
    <w:name w:val="fw16"/>
    <w:basedOn w:val="38"/>
    <w:qFormat/>
    <w:uiPriority w:val="0"/>
    <w:rPr>
      <w:color w:val="D10518"/>
      <w:sz w:val="27"/>
      <w:szCs w:val="27"/>
    </w:rPr>
  </w:style>
  <w:style w:type="character" w:customStyle="1" w:styleId="192">
    <w:name w:val="fw17"/>
    <w:basedOn w:val="38"/>
    <w:qFormat/>
    <w:uiPriority w:val="0"/>
    <w:rPr>
      <w:color w:val="D10518"/>
      <w:sz w:val="27"/>
      <w:szCs w:val="27"/>
    </w:rPr>
  </w:style>
  <w:style w:type="character" w:customStyle="1" w:styleId="193">
    <w:name w:val="fw18"/>
    <w:basedOn w:val="38"/>
    <w:qFormat/>
    <w:uiPriority w:val="0"/>
    <w:rPr>
      <w:color w:val="D10518"/>
      <w:sz w:val="27"/>
      <w:szCs w:val="27"/>
    </w:rPr>
  </w:style>
  <w:style w:type="character" w:customStyle="1" w:styleId="194">
    <w:name w:val="fw19"/>
    <w:basedOn w:val="38"/>
    <w:qFormat/>
    <w:uiPriority w:val="0"/>
    <w:rPr>
      <w:color w:val="D10518"/>
      <w:sz w:val="27"/>
      <w:szCs w:val="27"/>
    </w:rPr>
  </w:style>
  <w:style w:type="character" w:customStyle="1" w:styleId="195">
    <w:name w:val="fw110"/>
    <w:basedOn w:val="38"/>
    <w:qFormat/>
    <w:uiPriority w:val="0"/>
    <w:rPr>
      <w:color w:val="D10518"/>
      <w:sz w:val="27"/>
      <w:szCs w:val="27"/>
    </w:rPr>
  </w:style>
  <w:style w:type="character" w:customStyle="1" w:styleId="196">
    <w:name w:val="detailcontent"/>
    <w:basedOn w:val="38"/>
    <w:qFormat/>
    <w:uiPriority w:val="0"/>
  </w:style>
  <w:style w:type="character" w:customStyle="1" w:styleId="197">
    <w:name w:val="hover10"/>
    <w:basedOn w:val="38"/>
    <w:qFormat/>
    <w:uiPriority w:val="0"/>
  </w:style>
  <w:style w:type="character" w:customStyle="1" w:styleId="198">
    <w:name w:val="stitle"/>
    <w:basedOn w:val="38"/>
    <w:qFormat/>
    <w:uiPriority w:val="0"/>
    <w:rPr>
      <w:sz w:val="21"/>
      <w:szCs w:val="21"/>
    </w:rPr>
  </w:style>
  <w:style w:type="character" w:customStyle="1" w:styleId="199">
    <w:name w:val="writer"/>
    <w:basedOn w:val="38"/>
    <w:qFormat/>
    <w:uiPriority w:val="0"/>
    <w:rPr>
      <w:rFonts w:hint="eastAsia" w:ascii="宋体" w:hAnsi="宋体" w:eastAsia="宋体" w:cs="宋体"/>
    </w:rPr>
  </w:style>
  <w:style w:type="character" w:customStyle="1" w:styleId="200">
    <w:name w:val="disabled"/>
    <w:basedOn w:val="38"/>
    <w:qFormat/>
    <w:uiPriority w:val="0"/>
    <w:rPr>
      <w:color w:val="CECECE"/>
      <w:bdr w:val="single" w:color="E2E2E2" w:sz="6" w:space="0"/>
    </w:rPr>
  </w:style>
  <w:style w:type="character" w:customStyle="1" w:styleId="201">
    <w:name w:val="批注主题 Char"/>
    <w:basedOn w:val="150"/>
    <w:link w:val="36"/>
    <w:qFormat/>
    <w:uiPriority w:val="0"/>
    <w:rPr>
      <w:rFonts w:ascii="Times New Roman" w:hAnsi="Times New Roman"/>
      <w:b/>
      <w:bCs/>
      <w:kern w:val="2"/>
      <w:sz w:val="21"/>
      <w:szCs w:val="24"/>
    </w:rPr>
  </w:style>
  <w:style w:type="paragraph" w:customStyle="1" w:styleId="202">
    <w:name w:val="列出段落1"/>
    <w:basedOn w:val="1"/>
    <w:qFormat/>
    <w:uiPriority w:val="99"/>
    <w:pPr>
      <w:ind w:firstLine="420" w:firstLineChars="200"/>
    </w:pPr>
  </w:style>
  <w:style w:type="paragraph" w:customStyle="1" w:styleId="203">
    <w:name w:val="修订1"/>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2124</Words>
  <Characters>12108</Characters>
  <Lines>100</Lines>
  <Paragraphs>28</Paragraphs>
  <TotalTime>123</TotalTime>
  <ScaleCrop>false</ScaleCrop>
  <LinksUpToDate>false</LinksUpToDate>
  <CharactersWithSpaces>14204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2020-09-07T05:35:00Z</dcterms:created>
  <dc:creator>CNIS</dc:creator>
  <cp:lastModifiedBy>Mannix</cp:lastModifiedBy>
  <cp:lastPrinted>2020-12-30T11:35:30Z</cp:lastPrinted>
  <dcterms:modified xsi:type="dcterms:W3CDTF">2020-12-30T11:35:34Z</dcterms:modified>
  <dc:title>标准名称</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